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78" w:rsidRDefault="00BD2B78" w:rsidP="00E32D3B">
      <w:pPr>
        <w:spacing w:after="0" w:line="240" w:lineRule="auto"/>
        <w:jc w:val="center"/>
        <w:rPr>
          <w:rFonts w:eastAsia="Times New Roman" w:cstheme="minorHAnsi"/>
          <w:b/>
          <w:sz w:val="24"/>
          <w:u w:val="single"/>
          <w:lang w:val="en-US"/>
        </w:rPr>
      </w:pPr>
    </w:p>
    <w:p w:rsidR="00E32D3B" w:rsidRPr="004C35D2" w:rsidRDefault="00E32D3B" w:rsidP="00E32D3B">
      <w:pPr>
        <w:spacing w:after="0" w:line="240" w:lineRule="auto"/>
        <w:jc w:val="center"/>
        <w:rPr>
          <w:rFonts w:eastAsia="Times New Roman" w:cstheme="minorHAnsi"/>
          <w:b/>
          <w:sz w:val="24"/>
          <w:u w:val="single"/>
          <w:lang w:val="en-US"/>
        </w:rPr>
      </w:pPr>
      <w:r w:rsidRPr="004C35D2">
        <w:rPr>
          <w:rFonts w:eastAsia="Times New Roman" w:cstheme="minorHAnsi"/>
          <w:b/>
          <w:sz w:val="24"/>
          <w:u w:val="single"/>
          <w:lang w:val="en-US"/>
        </w:rPr>
        <w:t xml:space="preserve">Summary of the Communication </w:t>
      </w:r>
      <w:r w:rsidR="009634C4" w:rsidRPr="004C35D2">
        <w:rPr>
          <w:rFonts w:eastAsia="Times New Roman" w:cstheme="minorHAnsi"/>
          <w:b/>
          <w:sz w:val="24"/>
          <w:u w:val="single"/>
          <w:lang w:val="en-US"/>
        </w:rPr>
        <w:t>on</w:t>
      </w:r>
      <w:r w:rsidRPr="004C35D2">
        <w:rPr>
          <w:rFonts w:eastAsia="Times New Roman" w:cstheme="minorHAnsi"/>
          <w:b/>
          <w:sz w:val="24"/>
          <w:u w:val="single"/>
          <w:lang w:val="en-US"/>
        </w:rPr>
        <w:t xml:space="preserve"> Progress</w:t>
      </w:r>
      <w:r w:rsidR="00386FCE">
        <w:rPr>
          <w:rFonts w:eastAsia="Times New Roman" w:cstheme="minorHAnsi"/>
          <w:b/>
          <w:sz w:val="24"/>
          <w:u w:val="single"/>
          <w:lang w:val="en-US"/>
        </w:rPr>
        <w:t xml:space="preserve"> 2016</w:t>
      </w:r>
      <w:r w:rsidRPr="004C35D2">
        <w:rPr>
          <w:rFonts w:eastAsia="Times New Roman" w:cstheme="minorHAnsi"/>
          <w:b/>
          <w:sz w:val="24"/>
          <w:u w:val="single"/>
          <w:lang w:val="en-US"/>
        </w:rPr>
        <w:t xml:space="preserve"> and concordance with the Integrated </w:t>
      </w:r>
      <w:r w:rsidR="00D91D19">
        <w:rPr>
          <w:rFonts w:eastAsia="Times New Roman" w:cstheme="minorHAnsi"/>
          <w:b/>
          <w:sz w:val="24"/>
          <w:u w:val="single"/>
          <w:lang w:val="en-US"/>
        </w:rPr>
        <w:t xml:space="preserve">Corporate Responsibility </w:t>
      </w:r>
      <w:r w:rsidRPr="004C35D2">
        <w:rPr>
          <w:rFonts w:eastAsia="Times New Roman" w:cstheme="minorHAnsi"/>
          <w:b/>
          <w:sz w:val="24"/>
          <w:u w:val="single"/>
          <w:lang w:val="en-US"/>
        </w:rPr>
        <w:t xml:space="preserve">Report of Atos, </w:t>
      </w:r>
      <w:r w:rsidR="00CF73E4" w:rsidRPr="00CF73E4">
        <w:rPr>
          <w:rFonts w:eastAsia="Times New Roman" w:cstheme="minorHAnsi"/>
          <w:b/>
          <w:sz w:val="24"/>
          <w:u w:val="single"/>
          <w:lang w:val="en-US"/>
        </w:rPr>
        <w:t>GRI G4 Comprehensive Option</w:t>
      </w:r>
    </w:p>
    <w:p w:rsidR="00E32D3B" w:rsidRPr="004C35D2" w:rsidRDefault="00E32D3B" w:rsidP="00E32D3B">
      <w:pPr>
        <w:spacing w:after="0" w:line="240" w:lineRule="auto"/>
        <w:rPr>
          <w:rFonts w:eastAsia="Times New Roman" w:cstheme="minorHAnsi"/>
          <w:b/>
          <w:lang w:val="en-US"/>
        </w:rPr>
      </w:pPr>
    </w:p>
    <w:p w:rsidR="00E32D3B" w:rsidRPr="004C35D2" w:rsidRDefault="00E32D3B" w:rsidP="00E32D3B">
      <w:pPr>
        <w:spacing w:after="0" w:line="240" w:lineRule="auto"/>
        <w:rPr>
          <w:rFonts w:eastAsia="Times New Roman" w:cstheme="minorHAnsi"/>
          <w:b/>
          <w:lang w:val="en-US"/>
        </w:rPr>
      </w:pPr>
    </w:p>
    <w:p w:rsidR="00E32D3B" w:rsidRPr="004C35D2" w:rsidRDefault="00E32D3B" w:rsidP="00E32D3B">
      <w:pPr>
        <w:spacing w:after="0" w:line="240" w:lineRule="auto"/>
        <w:jc w:val="both"/>
        <w:rPr>
          <w:rFonts w:eastAsia="Times New Roman" w:cstheme="minorHAnsi"/>
          <w:lang w:val="en-US"/>
        </w:rPr>
      </w:pPr>
      <w:r w:rsidRPr="004C35D2">
        <w:rPr>
          <w:rFonts w:eastAsia="Times New Roman" w:cstheme="minorHAnsi"/>
          <w:lang w:val="en-US"/>
        </w:rPr>
        <w:t xml:space="preserve">For the </w:t>
      </w:r>
      <w:r w:rsidR="00386FCE">
        <w:rPr>
          <w:rFonts w:eastAsia="Times New Roman" w:cstheme="minorHAnsi"/>
          <w:lang w:val="en-US"/>
        </w:rPr>
        <w:t>fourth</w:t>
      </w:r>
      <w:r w:rsidRPr="004C35D2">
        <w:rPr>
          <w:rFonts w:eastAsia="Times New Roman" w:cstheme="minorHAnsi"/>
          <w:lang w:val="en-US"/>
        </w:rPr>
        <w:t xml:space="preserve"> year, Atos has elaborated a</w:t>
      </w:r>
      <w:r w:rsidR="00D91D19">
        <w:rPr>
          <w:rFonts w:eastAsia="Times New Roman" w:cstheme="minorHAnsi"/>
          <w:lang w:val="en-US"/>
        </w:rPr>
        <w:t>n</w:t>
      </w:r>
      <w:r w:rsidRPr="004C35D2">
        <w:rPr>
          <w:rFonts w:eastAsia="Times New Roman" w:cstheme="minorHAnsi"/>
          <w:lang w:val="en-US"/>
        </w:rPr>
        <w:t xml:space="preserve"> Integrated </w:t>
      </w:r>
      <w:r w:rsidR="00D91D19" w:rsidRPr="004C35D2">
        <w:rPr>
          <w:rFonts w:eastAsia="Times New Roman" w:cstheme="minorHAnsi"/>
          <w:lang w:val="en-US"/>
        </w:rPr>
        <w:t xml:space="preserve">Corporate Responsibility </w:t>
      </w:r>
      <w:r w:rsidRPr="004C35D2">
        <w:rPr>
          <w:rFonts w:eastAsia="Times New Roman" w:cstheme="minorHAnsi"/>
          <w:lang w:val="en-US"/>
        </w:rPr>
        <w:t xml:space="preserve">Report composed of two documents, which </w:t>
      </w:r>
      <w:r w:rsidR="00CF73E4" w:rsidRPr="00CF73E4">
        <w:rPr>
          <w:rFonts w:eastAsia="Times New Roman" w:cstheme="minorHAnsi"/>
          <w:lang w:val="en-US"/>
        </w:rPr>
        <w:t>received the Global Reporting Initiative’s highest transparency and exhaustiveness recognition level (GRI G4 Comprehensive Option)</w:t>
      </w:r>
      <w:r w:rsidRPr="004C35D2">
        <w:rPr>
          <w:rFonts w:eastAsia="Times New Roman" w:cstheme="minorHAnsi"/>
          <w:lang w:val="en-US"/>
        </w:rPr>
        <w:t>:</w:t>
      </w:r>
    </w:p>
    <w:p w:rsidR="00E32D3B" w:rsidRPr="00D91D19" w:rsidRDefault="00E32D3B" w:rsidP="00D91D19">
      <w:pPr>
        <w:pStyle w:val="Paragraphedeliste"/>
        <w:numPr>
          <w:ilvl w:val="0"/>
          <w:numId w:val="1"/>
        </w:numPr>
        <w:spacing w:after="0" w:line="240" w:lineRule="auto"/>
        <w:jc w:val="both"/>
        <w:rPr>
          <w:rFonts w:eastAsia="Times New Roman" w:cstheme="minorHAnsi"/>
          <w:lang w:val="en-US"/>
        </w:rPr>
      </w:pPr>
      <w:r w:rsidRPr="004C35D2">
        <w:rPr>
          <w:rFonts w:eastAsia="Times New Roman" w:cstheme="minorHAnsi"/>
          <w:lang w:val="en-US"/>
        </w:rPr>
        <w:t xml:space="preserve">The Registration Document which is </w:t>
      </w:r>
      <w:r w:rsidR="00D91D19">
        <w:rPr>
          <w:rFonts w:eastAsia="Times New Roman" w:cstheme="minorHAnsi"/>
          <w:lang w:val="en-US"/>
        </w:rPr>
        <w:t xml:space="preserve">the </w:t>
      </w:r>
      <w:r w:rsidRPr="004C35D2">
        <w:rPr>
          <w:rFonts w:eastAsia="Times New Roman" w:cstheme="minorHAnsi"/>
          <w:lang w:val="en-US"/>
        </w:rPr>
        <w:t>document for investors’ community and official registration</w:t>
      </w:r>
      <w:r w:rsidR="00C43AE3">
        <w:rPr>
          <w:rFonts w:eastAsia="Times New Roman" w:cstheme="minorHAnsi"/>
          <w:lang w:val="en-US"/>
        </w:rPr>
        <w:t xml:space="preserve"> to the</w:t>
      </w:r>
      <w:r w:rsidR="00CF73E4">
        <w:rPr>
          <w:rFonts w:eastAsia="Times New Roman" w:cstheme="minorHAnsi"/>
          <w:lang w:val="en-US"/>
        </w:rPr>
        <w:t xml:space="preserve"> French</w:t>
      </w:r>
      <w:r w:rsidR="00C43AE3">
        <w:rPr>
          <w:rFonts w:eastAsia="Times New Roman" w:cstheme="minorHAnsi"/>
          <w:lang w:val="en-US"/>
        </w:rPr>
        <w:t xml:space="preserve"> Autorité des Marchés Financiers</w:t>
      </w:r>
      <w:r w:rsidRPr="004C35D2">
        <w:rPr>
          <w:rFonts w:eastAsia="Times New Roman" w:cstheme="minorHAnsi"/>
          <w:lang w:val="en-US"/>
        </w:rPr>
        <w:t>.</w:t>
      </w:r>
      <w:r w:rsidR="00D91D19">
        <w:rPr>
          <w:rFonts w:eastAsia="Times New Roman" w:cstheme="minorHAnsi"/>
          <w:lang w:val="en-US"/>
        </w:rPr>
        <w:t xml:space="preserve"> </w:t>
      </w:r>
      <w:r w:rsidR="003079F0">
        <w:rPr>
          <w:rFonts w:eastAsia="Times New Roman" w:cstheme="minorHAnsi"/>
          <w:lang w:val="en-US"/>
        </w:rPr>
        <w:t xml:space="preserve">It contains </w:t>
      </w:r>
      <w:r w:rsidR="00D91D19" w:rsidRPr="00D91D19">
        <w:rPr>
          <w:rFonts w:eastAsia="Times New Roman" w:cstheme="minorHAnsi"/>
          <w:lang w:val="en-US"/>
        </w:rPr>
        <w:t>the whole set of KPIs</w:t>
      </w:r>
      <w:r w:rsidR="003079F0">
        <w:rPr>
          <w:rFonts w:eastAsia="Times New Roman" w:cstheme="minorHAnsi"/>
          <w:lang w:val="en-US"/>
        </w:rPr>
        <w:t xml:space="preserve"> aligned with the GRI G.</w:t>
      </w:r>
      <w:r w:rsidR="00CF73E4">
        <w:rPr>
          <w:rFonts w:eastAsia="Times New Roman" w:cstheme="minorHAnsi"/>
          <w:lang w:val="en-US"/>
        </w:rPr>
        <w:t>4</w:t>
      </w:r>
      <w:r w:rsidR="003079F0">
        <w:rPr>
          <w:rFonts w:eastAsia="Times New Roman" w:cstheme="minorHAnsi"/>
          <w:lang w:val="en-US"/>
        </w:rPr>
        <w:t xml:space="preserve"> Guidelines</w:t>
      </w:r>
      <w:r w:rsidR="00CF73E4">
        <w:rPr>
          <w:rFonts w:eastAsia="Times New Roman" w:cstheme="minorHAnsi"/>
          <w:lang w:val="en-US"/>
        </w:rPr>
        <w:t xml:space="preserve"> – Comprehensive Option</w:t>
      </w:r>
      <w:r w:rsidR="003079F0">
        <w:rPr>
          <w:rFonts w:eastAsia="Times New Roman" w:cstheme="minorHAnsi"/>
          <w:lang w:val="en-US"/>
        </w:rPr>
        <w:t>, and the</w:t>
      </w:r>
      <w:r w:rsidR="00D91D19" w:rsidRPr="00D91D19">
        <w:rPr>
          <w:rFonts w:eastAsia="Times New Roman" w:cstheme="minorHAnsi"/>
          <w:lang w:val="en-US"/>
        </w:rPr>
        <w:t xml:space="preserve"> results of materiality assessme</w:t>
      </w:r>
      <w:r w:rsidR="003079F0">
        <w:rPr>
          <w:rFonts w:eastAsia="Times New Roman" w:cstheme="minorHAnsi"/>
          <w:lang w:val="en-US"/>
        </w:rPr>
        <w:t>nt, fully integrated with the fi</w:t>
      </w:r>
      <w:r w:rsidR="00D91D19" w:rsidRPr="00D91D19">
        <w:rPr>
          <w:rFonts w:eastAsia="Times New Roman" w:cstheme="minorHAnsi"/>
          <w:lang w:val="en-US"/>
        </w:rPr>
        <w:t xml:space="preserve">nancial statement of Atos. </w:t>
      </w:r>
    </w:p>
    <w:p w:rsidR="00E32D3B" w:rsidRDefault="003079F0" w:rsidP="003079F0">
      <w:pPr>
        <w:pStyle w:val="Paragraphedeliste"/>
        <w:numPr>
          <w:ilvl w:val="0"/>
          <w:numId w:val="1"/>
        </w:numPr>
        <w:spacing w:after="0" w:line="240" w:lineRule="auto"/>
        <w:jc w:val="both"/>
        <w:rPr>
          <w:rFonts w:eastAsia="Times New Roman" w:cstheme="minorHAnsi"/>
          <w:lang w:val="en-US"/>
        </w:rPr>
      </w:pPr>
      <w:r>
        <w:rPr>
          <w:rFonts w:eastAsia="Times New Roman" w:cstheme="minorHAnsi"/>
          <w:lang w:val="en-US"/>
        </w:rPr>
        <w:t>The Corporate</w:t>
      </w:r>
      <w:r w:rsidR="00E32D3B" w:rsidRPr="004C35D2">
        <w:rPr>
          <w:rFonts w:eastAsia="Times New Roman" w:cstheme="minorHAnsi"/>
          <w:lang w:val="en-US"/>
        </w:rPr>
        <w:t xml:space="preserve"> Responsibility Report</w:t>
      </w:r>
      <w:r>
        <w:rPr>
          <w:rFonts w:eastAsia="Times New Roman" w:cstheme="minorHAnsi"/>
          <w:lang w:val="en-US"/>
        </w:rPr>
        <w:t xml:space="preserve"> (C</w:t>
      </w:r>
      <w:r w:rsidR="00E32D3B">
        <w:rPr>
          <w:rFonts w:eastAsia="Times New Roman" w:cstheme="minorHAnsi"/>
          <w:lang w:val="en-US"/>
        </w:rPr>
        <w:t>R Report)</w:t>
      </w:r>
      <w:r w:rsidR="00E32D3B" w:rsidRPr="004C35D2">
        <w:rPr>
          <w:rFonts w:eastAsia="Times New Roman" w:cstheme="minorHAnsi"/>
          <w:lang w:val="en-US"/>
        </w:rPr>
        <w:t xml:space="preserve"> which engages Atos for general public.</w:t>
      </w:r>
      <w:r>
        <w:rPr>
          <w:rFonts w:eastAsia="Times New Roman" w:cstheme="minorHAnsi"/>
          <w:lang w:val="en-US"/>
        </w:rPr>
        <w:t xml:space="preserve">  It contains the</w:t>
      </w:r>
      <w:r w:rsidRPr="003079F0">
        <w:rPr>
          <w:rFonts w:eastAsia="Times New Roman" w:cstheme="minorHAnsi"/>
          <w:lang w:val="en-US"/>
        </w:rPr>
        <w:t xml:space="preserve"> main Ke</w:t>
      </w:r>
      <w:r w:rsidR="00CF73E4">
        <w:rPr>
          <w:rFonts w:eastAsia="Times New Roman" w:cstheme="minorHAnsi"/>
          <w:lang w:val="en-US"/>
        </w:rPr>
        <w:t xml:space="preserve">y Performance Indicators (KPIs), </w:t>
      </w:r>
      <w:r w:rsidRPr="003079F0">
        <w:rPr>
          <w:rFonts w:eastAsia="Times New Roman" w:cstheme="minorHAnsi"/>
          <w:lang w:val="en-US"/>
        </w:rPr>
        <w:t>highlighting key initiatives and cases studies</w:t>
      </w:r>
      <w:r w:rsidR="00CF73E4">
        <w:rPr>
          <w:rFonts w:eastAsia="Times New Roman" w:cstheme="minorHAnsi"/>
          <w:lang w:val="en-US"/>
        </w:rPr>
        <w:t>, and the GRI-G4 Content Index Table</w:t>
      </w:r>
      <w:r w:rsidRPr="003079F0">
        <w:rPr>
          <w:rFonts w:eastAsia="Times New Roman" w:cstheme="minorHAnsi"/>
          <w:lang w:val="en-US"/>
        </w:rPr>
        <w:t xml:space="preserve">. </w:t>
      </w:r>
    </w:p>
    <w:p w:rsidR="00E32D3B" w:rsidRPr="004C35D2" w:rsidRDefault="00E32D3B" w:rsidP="00E32D3B">
      <w:pPr>
        <w:spacing w:after="0" w:line="240" w:lineRule="auto"/>
        <w:rPr>
          <w:rFonts w:eastAsia="Times New Roman" w:cstheme="minorHAnsi"/>
          <w:lang w:val="en-US"/>
        </w:rPr>
      </w:pPr>
    </w:p>
    <w:p w:rsidR="00E32D3B" w:rsidRPr="000D4C58" w:rsidRDefault="00E32D3B" w:rsidP="00E32D3B">
      <w:pPr>
        <w:pStyle w:val="Paragraphedeliste"/>
        <w:numPr>
          <w:ilvl w:val="0"/>
          <w:numId w:val="2"/>
        </w:numPr>
        <w:spacing w:after="0" w:line="240" w:lineRule="auto"/>
        <w:rPr>
          <w:rFonts w:eastAsia="Times New Roman" w:cstheme="minorHAnsi"/>
          <w:u w:val="single"/>
          <w:lang w:val="en-US"/>
        </w:rPr>
      </w:pPr>
      <w:r w:rsidRPr="000D4C58">
        <w:rPr>
          <w:rFonts w:eastAsia="Times New Roman" w:cstheme="minorHAnsi"/>
          <w:b/>
          <w:u w:val="single"/>
          <w:lang w:val="en-US"/>
        </w:rPr>
        <w:t>Statement of continued support by the Chief Executive Officer</w:t>
      </w:r>
    </w:p>
    <w:p w:rsidR="00E32D3B" w:rsidRPr="004C35D2" w:rsidRDefault="00E32D3B" w:rsidP="00E32D3B">
      <w:pPr>
        <w:spacing w:after="0" w:line="240" w:lineRule="auto"/>
        <w:rPr>
          <w:rFonts w:eastAsia="Times New Roman" w:cstheme="minorHAnsi"/>
          <w:i/>
          <w:lang w:val="en-US"/>
        </w:rPr>
      </w:pPr>
    </w:p>
    <w:p w:rsidR="00E32D3B" w:rsidRPr="004C35D2" w:rsidRDefault="00955FA5" w:rsidP="00E32D3B">
      <w:pPr>
        <w:spacing w:after="0" w:line="240" w:lineRule="auto"/>
        <w:jc w:val="both"/>
        <w:rPr>
          <w:rFonts w:eastAsia="Times New Roman" w:cstheme="minorHAnsi"/>
          <w:lang w:val="en-US"/>
        </w:rPr>
      </w:pPr>
      <w:r>
        <w:rPr>
          <w:rFonts w:eastAsia="Times New Roman" w:cstheme="minorHAnsi"/>
          <w:lang w:val="en-US"/>
        </w:rPr>
        <w:t xml:space="preserve">The commitment to support the Global Compact </w:t>
      </w:r>
      <w:r w:rsidR="00E32D3B">
        <w:rPr>
          <w:rFonts w:eastAsia="Times New Roman" w:cstheme="minorHAnsi"/>
          <w:lang w:val="en-US"/>
        </w:rPr>
        <w:t>is reported i</w:t>
      </w:r>
      <w:r w:rsidR="00386FCE">
        <w:rPr>
          <w:rFonts w:eastAsia="Times New Roman" w:cstheme="minorHAnsi"/>
          <w:lang w:val="en-US"/>
        </w:rPr>
        <w:t>n the Registration Document 2015</w:t>
      </w:r>
      <w:r w:rsidR="00E32D3B">
        <w:rPr>
          <w:rFonts w:eastAsia="Times New Roman" w:cstheme="minorHAnsi"/>
          <w:lang w:val="en-US"/>
        </w:rPr>
        <w:t xml:space="preserve"> (</w:t>
      </w:r>
      <w:r>
        <w:rPr>
          <w:rFonts w:eastAsia="Times New Roman" w:cstheme="minorHAnsi"/>
          <w:lang w:val="en-US"/>
        </w:rPr>
        <w:t>especially G.6.1) and in the C</w:t>
      </w:r>
      <w:r w:rsidR="00E32D3B">
        <w:rPr>
          <w:rFonts w:eastAsia="Times New Roman" w:cstheme="minorHAnsi"/>
          <w:lang w:val="en-US"/>
        </w:rPr>
        <w:t xml:space="preserve">R </w:t>
      </w:r>
      <w:r w:rsidR="00E32D3B" w:rsidRPr="004C35D2">
        <w:rPr>
          <w:rFonts w:eastAsia="Times New Roman" w:cstheme="minorHAnsi"/>
          <w:lang w:val="en-US"/>
        </w:rPr>
        <w:t>Report</w:t>
      </w:r>
      <w:r>
        <w:rPr>
          <w:rFonts w:eastAsia="Times New Roman" w:cstheme="minorHAnsi"/>
          <w:lang w:val="en-US"/>
        </w:rPr>
        <w:t xml:space="preserve">; in addition, the </w:t>
      </w:r>
      <w:r w:rsidR="00086B9D">
        <w:rPr>
          <w:rFonts w:eastAsia="Times New Roman" w:cstheme="minorHAnsi"/>
          <w:lang w:val="en-US"/>
        </w:rPr>
        <w:t xml:space="preserve">Atos </w:t>
      </w:r>
      <w:r>
        <w:rPr>
          <w:rFonts w:eastAsia="Times New Roman" w:cstheme="minorHAnsi"/>
          <w:lang w:val="en-US"/>
        </w:rPr>
        <w:t xml:space="preserve">Group CEO </w:t>
      </w:r>
      <w:r w:rsidR="00317D9D">
        <w:rPr>
          <w:rFonts w:eastAsia="Times New Roman" w:cstheme="minorHAnsi"/>
          <w:lang w:val="en-US"/>
        </w:rPr>
        <w:t xml:space="preserve">&amp; Chairman </w:t>
      </w:r>
      <w:r w:rsidR="00E32D3B">
        <w:rPr>
          <w:rFonts w:eastAsia="Times New Roman" w:cstheme="minorHAnsi"/>
          <w:lang w:val="en-US"/>
        </w:rPr>
        <w:t xml:space="preserve">is renewing </w:t>
      </w:r>
      <w:r>
        <w:rPr>
          <w:rFonts w:eastAsia="Times New Roman" w:cstheme="minorHAnsi"/>
          <w:lang w:val="en-US"/>
        </w:rPr>
        <w:t xml:space="preserve">Atos’ ongoing </w:t>
      </w:r>
      <w:r w:rsidR="00E32D3B" w:rsidRPr="004C35D2">
        <w:rPr>
          <w:rFonts w:eastAsia="Times New Roman" w:cstheme="minorHAnsi"/>
          <w:lang w:val="en-US"/>
        </w:rPr>
        <w:t xml:space="preserve">commitment </w:t>
      </w:r>
      <w:r>
        <w:rPr>
          <w:rFonts w:eastAsia="Times New Roman" w:cstheme="minorHAnsi"/>
          <w:lang w:val="en-US"/>
        </w:rPr>
        <w:t xml:space="preserve">to the initiative and its principles </w:t>
      </w:r>
      <w:r w:rsidR="00E32D3B">
        <w:rPr>
          <w:rFonts w:eastAsia="Times New Roman" w:cstheme="minorHAnsi"/>
          <w:lang w:val="en-US"/>
        </w:rPr>
        <w:t>by letter</w:t>
      </w:r>
      <w:r w:rsidR="00E32D3B" w:rsidRPr="004C35D2">
        <w:rPr>
          <w:rFonts w:eastAsia="Times New Roman" w:cstheme="minorHAnsi"/>
          <w:lang w:val="en-US"/>
        </w:rPr>
        <w:t xml:space="preserve"> to the</w:t>
      </w:r>
      <w:r w:rsidR="003A14C0">
        <w:rPr>
          <w:rFonts w:eastAsia="Times New Roman" w:cstheme="minorHAnsi"/>
          <w:lang w:val="en-US"/>
        </w:rPr>
        <w:t xml:space="preserve"> United Nations</w:t>
      </w:r>
      <w:r w:rsidR="003A14C0" w:rsidRPr="004C35D2">
        <w:rPr>
          <w:rFonts w:eastAsia="Times New Roman" w:cstheme="minorHAnsi"/>
          <w:lang w:val="en-US"/>
        </w:rPr>
        <w:t xml:space="preserve"> </w:t>
      </w:r>
      <w:r w:rsidR="00E32D3B" w:rsidRPr="004C35D2">
        <w:rPr>
          <w:rFonts w:eastAsia="Times New Roman" w:cstheme="minorHAnsi"/>
          <w:lang w:val="en-US"/>
        </w:rPr>
        <w:t>Secretary General, to be published on the Global Compact’s website.</w:t>
      </w:r>
    </w:p>
    <w:p w:rsidR="00E32D3B" w:rsidRPr="004C35D2" w:rsidRDefault="00E32D3B" w:rsidP="00E32D3B">
      <w:pPr>
        <w:spacing w:after="0" w:line="240" w:lineRule="auto"/>
        <w:rPr>
          <w:rFonts w:eastAsia="Times New Roman" w:cstheme="minorHAnsi"/>
          <w:lang w:val="en-US"/>
        </w:rPr>
      </w:pPr>
    </w:p>
    <w:p w:rsidR="00E32D3B" w:rsidRDefault="00E32D3B" w:rsidP="00E32D3B">
      <w:pPr>
        <w:pStyle w:val="Paragraphedeliste"/>
        <w:numPr>
          <w:ilvl w:val="0"/>
          <w:numId w:val="2"/>
        </w:numPr>
        <w:spacing w:after="0" w:line="240" w:lineRule="auto"/>
        <w:rPr>
          <w:rFonts w:eastAsia="Times New Roman" w:cstheme="minorHAnsi"/>
          <w:b/>
          <w:u w:val="single"/>
          <w:lang w:val="en-US"/>
        </w:rPr>
      </w:pPr>
      <w:r w:rsidRPr="00513E3B">
        <w:rPr>
          <w:rFonts w:eastAsia="Times New Roman" w:cstheme="minorHAnsi"/>
          <w:b/>
          <w:u w:val="single"/>
          <w:lang w:val="en-US"/>
        </w:rPr>
        <w:t xml:space="preserve">Human Rights </w:t>
      </w:r>
    </w:p>
    <w:p w:rsidR="00E32D3B" w:rsidRPr="00513E3B" w:rsidRDefault="00E32D3B" w:rsidP="00E32D3B">
      <w:pPr>
        <w:pStyle w:val="Paragraphedeliste"/>
        <w:spacing w:after="0" w:line="240" w:lineRule="auto"/>
        <w:rPr>
          <w:rFonts w:eastAsia="Times New Roman" w:cstheme="minorHAnsi"/>
          <w:b/>
          <w:u w:val="single"/>
          <w:lang w:val="en-US"/>
        </w:rPr>
      </w:pPr>
    </w:p>
    <w:p w:rsidR="00E32D3B" w:rsidRPr="00513E3B" w:rsidRDefault="00E32D3B" w:rsidP="00E32D3B">
      <w:pPr>
        <w:pStyle w:val="Paragraphedeliste"/>
        <w:numPr>
          <w:ilvl w:val="0"/>
          <w:numId w:val="3"/>
        </w:numPr>
        <w:spacing w:before="100" w:beforeAutospacing="1" w:after="100" w:afterAutospacing="1" w:line="240" w:lineRule="auto"/>
        <w:ind w:left="426"/>
        <w:rPr>
          <w:rFonts w:eastAsia="Times New Roman" w:cstheme="minorHAnsi"/>
          <w:b/>
          <w:lang w:val="en-US"/>
        </w:rPr>
      </w:pPr>
      <w:r w:rsidRPr="00513E3B">
        <w:rPr>
          <w:rFonts w:eastAsia="Times New Roman" w:cstheme="minorHAnsi"/>
          <w:b/>
          <w:lang w:val="en-US"/>
        </w:rPr>
        <w:t>Assessment, policy and goals</w:t>
      </w:r>
    </w:p>
    <w:p w:rsidR="00086B9D" w:rsidRDefault="00E32D3B" w:rsidP="00E32D3B">
      <w:pPr>
        <w:spacing w:before="100" w:beforeAutospacing="1" w:after="100" w:afterAutospacing="1" w:line="240" w:lineRule="auto"/>
        <w:jc w:val="both"/>
        <w:rPr>
          <w:rFonts w:eastAsia="Times New Roman" w:cstheme="minorHAnsi"/>
          <w:i/>
          <w:lang w:val="en-US"/>
        </w:rPr>
      </w:pPr>
      <w:r w:rsidRPr="004C35D2">
        <w:rPr>
          <w:rFonts w:eastAsia="Times New Roman" w:cstheme="minorHAnsi"/>
          <w:i/>
          <w:lang w:val="en-US"/>
        </w:rPr>
        <w:t>Description of the relevance of human rights for the company (i.e. human rights risk-assessment). Description of policies, public commitments and</w:t>
      </w:r>
      <w:r w:rsidR="00086B9D">
        <w:rPr>
          <w:rFonts w:eastAsia="Times New Roman" w:cstheme="minorHAnsi"/>
          <w:i/>
          <w:lang w:val="en-US"/>
        </w:rPr>
        <w:t xml:space="preserve"> company goals on Human Rights.</w:t>
      </w:r>
    </w:p>
    <w:p w:rsidR="00086B9D" w:rsidRPr="00B83DF7" w:rsidRDefault="00B83DF7" w:rsidP="00E32D3B">
      <w:pPr>
        <w:spacing w:before="100" w:beforeAutospacing="1" w:after="100" w:afterAutospacing="1" w:line="240" w:lineRule="auto"/>
        <w:jc w:val="both"/>
        <w:rPr>
          <w:rFonts w:eastAsia="Times New Roman" w:cstheme="minorHAnsi"/>
          <w:lang w:val="en-US"/>
        </w:rPr>
      </w:pPr>
      <w:r>
        <w:rPr>
          <w:lang w:val="en-US"/>
        </w:rPr>
        <w:t>The</w:t>
      </w:r>
      <w:r w:rsidR="00086B9D" w:rsidRPr="00086B9D">
        <w:rPr>
          <w:lang w:val="en-US"/>
        </w:rPr>
        <w:t xml:space="preserve"> material</w:t>
      </w:r>
      <w:r>
        <w:rPr>
          <w:lang w:val="en-US"/>
        </w:rPr>
        <w:t xml:space="preserve">ity assessment in line with </w:t>
      </w:r>
      <w:r w:rsidRPr="00B83DF7">
        <w:rPr>
          <w:lang w:val="en-US"/>
        </w:rPr>
        <w:t>AA1000 SES (2011) standard</w:t>
      </w:r>
      <w:r>
        <w:rPr>
          <w:lang w:val="en-US"/>
        </w:rPr>
        <w:t>, performed i</w:t>
      </w:r>
      <w:r w:rsidR="003A14C0">
        <w:rPr>
          <w:lang w:val="en-US"/>
        </w:rPr>
        <w:t>n 2015</w:t>
      </w:r>
      <w:r>
        <w:rPr>
          <w:lang w:val="en-US"/>
        </w:rPr>
        <w:t xml:space="preserve">, has defined the GRI G.4 </w:t>
      </w:r>
      <w:r w:rsidR="00086B9D" w:rsidRPr="00086B9D">
        <w:rPr>
          <w:lang w:val="en-US"/>
        </w:rPr>
        <w:t>aspects</w:t>
      </w:r>
      <w:r>
        <w:rPr>
          <w:lang w:val="en-US"/>
        </w:rPr>
        <w:t xml:space="preserve"> which are</w:t>
      </w:r>
      <w:r w:rsidR="00086B9D" w:rsidRPr="00086B9D">
        <w:rPr>
          <w:lang w:val="en-US"/>
        </w:rPr>
        <w:t xml:space="preserve"> </w:t>
      </w:r>
      <w:r>
        <w:rPr>
          <w:lang w:val="en-US"/>
        </w:rPr>
        <w:t>material for</w:t>
      </w:r>
      <w:r w:rsidR="00086B9D" w:rsidRPr="00086B9D">
        <w:rPr>
          <w:lang w:val="en-US"/>
        </w:rPr>
        <w:t xml:space="preserve"> us</w:t>
      </w:r>
      <w:r>
        <w:rPr>
          <w:lang w:val="en-US"/>
        </w:rPr>
        <w:t>.</w:t>
      </w:r>
      <w:r>
        <w:rPr>
          <w:rFonts w:eastAsia="Times New Roman" w:cstheme="minorHAnsi"/>
          <w:lang w:val="en-US"/>
        </w:rPr>
        <w:t xml:space="preserve"> </w:t>
      </w:r>
      <w:r w:rsidR="00086B9D">
        <w:rPr>
          <w:rFonts w:eastAsia="Times New Roman" w:cstheme="minorHAnsi"/>
          <w:lang w:val="en-US"/>
        </w:rPr>
        <w:t>Human Rights</w:t>
      </w:r>
      <w:r>
        <w:rPr>
          <w:rFonts w:eastAsia="Times New Roman" w:cstheme="minorHAnsi"/>
          <w:lang w:val="en-US"/>
        </w:rPr>
        <w:t xml:space="preserve"> aspect was not considered as material (methodolog</w:t>
      </w:r>
      <w:r w:rsidR="00386FCE">
        <w:rPr>
          <w:rFonts w:eastAsia="Times New Roman" w:cstheme="minorHAnsi"/>
          <w:lang w:val="en-US"/>
        </w:rPr>
        <w:t>y explained in D.1.3 of the 2015</w:t>
      </w:r>
      <w:r>
        <w:rPr>
          <w:rFonts w:eastAsia="Times New Roman" w:cstheme="minorHAnsi"/>
          <w:lang w:val="en-US"/>
        </w:rPr>
        <w:t xml:space="preserve"> Registration Document). </w:t>
      </w:r>
    </w:p>
    <w:p w:rsidR="00E32D3B" w:rsidRPr="004C35D2" w:rsidRDefault="00B83DF7" w:rsidP="00E32D3B">
      <w:pPr>
        <w:spacing w:before="100" w:beforeAutospacing="1" w:after="100" w:afterAutospacing="1" w:line="240" w:lineRule="auto"/>
        <w:jc w:val="both"/>
        <w:rPr>
          <w:rFonts w:eastAsia="Times New Roman" w:cstheme="minorHAnsi"/>
          <w:lang w:val="en-US"/>
        </w:rPr>
      </w:pPr>
      <w:r>
        <w:rPr>
          <w:rFonts w:eastAsia="Times New Roman" w:cstheme="minorHAnsi"/>
          <w:lang w:val="en-US"/>
        </w:rPr>
        <w:t xml:space="preserve">Nevertheless, Atos ensures the respect of Human </w:t>
      </w:r>
      <w:r w:rsidR="00D0064E">
        <w:rPr>
          <w:rFonts w:eastAsia="Times New Roman" w:cstheme="minorHAnsi"/>
          <w:lang w:val="en-US"/>
        </w:rPr>
        <w:t>Rights internally</w:t>
      </w:r>
      <w:r>
        <w:rPr>
          <w:rFonts w:eastAsia="Times New Roman" w:cstheme="minorHAnsi"/>
          <w:lang w:val="en-US"/>
        </w:rPr>
        <w:t xml:space="preserve"> (st</w:t>
      </w:r>
      <w:r w:rsidR="005D04AE">
        <w:rPr>
          <w:rFonts w:eastAsia="Times New Roman" w:cstheme="minorHAnsi"/>
          <w:lang w:val="en-US"/>
        </w:rPr>
        <w:t>atement in D.2.2.1 of the 2015</w:t>
      </w:r>
      <w:r>
        <w:rPr>
          <w:rFonts w:eastAsia="Times New Roman" w:cstheme="minorHAnsi"/>
          <w:lang w:val="en-US"/>
        </w:rPr>
        <w:t xml:space="preserve"> Registration Document) </w:t>
      </w:r>
      <w:r w:rsidR="00D0064E">
        <w:rPr>
          <w:rFonts w:eastAsia="Times New Roman" w:cstheme="minorHAnsi"/>
          <w:lang w:val="en-US"/>
        </w:rPr>
        <w:t>and toward its suppliers :  s</w:t>
      </w:r>
      <w:r w:rsidR="00E32D3B" w:rsidRPr="004C35D2">
        <w:rPr>
          <w:rFonts w:eastAsia="Times New Roman" w:cstheme="minorHAnsi"/>
          <w:lang w:val="en-US"/>
        </w:rPr>
        <w:t>uppliers are requested to adhere to the respect of the Human Rights, as the other principles listed in the UN Global Compact, by signing the Atos Suppliers Sustainability Ch</w:t>
      </w:r>
      <w:r w:rsidR="005D04AE">
        <w:rPr>
          <w:rFonts w:eastAsia="Times New Roman" w:cstheme="minorHAnsi"/>
          <w:lang w:val="en-US"/>
        </w:rPr>
        <w:t xml:space="preserve">arter. </w:t>
      </w:r>
      <w:r w:rsidR="00E32D3B" w:rsidRPr="004C35D2">
        <w:rPr>
          <w:rFonts w:eastAsia="Times New Roman" w:cstheme="minorHAnsi"/>
          <w:lang w:val="en-US"/>
        </w:rPr>
        <w:t>Business Partners such as agents or external consultants must undergo a</w:t>
      </w:r>
      <w:r w:rsidR="005D04AE">
        <w:rPr>
          <w:rFonts w:eastAsia="Times New Roman" w:cstheme="minorHAnsi"/>
          <w:lang w:val="en-US"/>
        </w:rPr>
        <w:t>n automated</w:t>
      </w:r>
      <w:r w:rsidR="00E32D3B" w:rsidRPr="004C35D2">
        <w:rPr>
          <w:rFonts w:eastAsia="Times New Roman" w:cstheme="minorHAnsi"/>
          <w:lang w:val="en-US"/>
        </w:rPr>
        <w:t xml:space="preserve"> screening on ethics</w:t>
      </w:r>
      <w:r w:rsidR="005D04AE">
        <w:rPr>
          <w:rFonts w:eastAsia="Times New Roman" w:cstheme="minorHAnsi"/>
          <w:lang w:val="en-US"/>
        </w:rPr>
        <w:t xml:space="preserve"> and compliance</w:t>
      </w:r>
      <w:r w:rsidR="00DF35F7">
        <w:rPr>
          <w:rFonts w:eastAsia="Times New Roman" w:cstheme="minorHAnsi"/>
          <w:lang w:val="en-US"/>
        </w:rPr>
        <w:t>, which include a checking of the practices regarding Human rights</w:t>
      </w:r>
      <w:r w:rsidR="00E32D3B" w:rsidRPr="004C35D2">
        <w:rPr>
          <w:rFonts w:eastAsia="Times New Roman" w:cstheme="minorHAnsi"/>
          <w:lang w:val="en-US"/>
        </w:rPr>
        <w:t>.</w:t>
      </w:r>
    </w:p>
    <w:p w:rsidR="00E32D3B" w:rsidRPr="00F67A95" w:rsidRDefault="00E32D3B" w:rsidP="00E32D3B">
      <w:pPr>
        <w:pStyle w:val="Paragraphedeliste"/>
        <w:numPr>
          <w:ilvl w:val="0"/>
          <w:numId w:val="3"/>
        </w:numPr>
        <w:spacing w:before="100" w:beforeAutospacing="1" w:after="100" w:afterAutospacing="1" w:line="240" w:lineRule="auto"/>
        <w:ind w:left="426"/>
        <w:rPr>
          <w:rFonts w:eastAsia="Times New Roman" w:cstheme="minorHAnsi"/>
          <w:b/>
          <w:lang w:val="en-US"/>
        </w:rPr>
      </w:pPr>
      <w:r w:rsidRPr="00F67A95">
        <w:rPr>
          <w:rFonts w:eastAsia="Times New Roman" w:cstheme="minorHAnsi"/>
          <w:b/>
          <w:lang w:val="en-US"/>
        </w:rPr>
        <w:t>Implementation</w:t>
      </w:r>
    </w:p>
    <w:p w:rsidR="00E32D3B" w:rsidRPr="004C35D2" w:rsidRDefault="00E32D3B" w:rsidP="00E32D3B">
      <w:pPr>
        <w:spacing w:before="100" w:beforeAutospacing="1" w:after="100" w:afterAutospacing="1" w:line="240" w:lineRule="auto"/>
        <w:jc w:val="both"/>
        <w:rPr>
          <w:rFonts w:eastAsia="Times New Roman" w:cstheme="minorHAnsi"/>
          <w:i/>
          <w:lang w:val="en-US"/>
        </w:rPr>
      </w:pPr>
      <w:r w:rsidRPr="004C35D2">
        <w:rPr>
          <w:rFonts w:eastAsia="Times New Roman" w:cstheme="minorHAnsi"/>
          <w:i/>
          <w:lang w:val="en-US"/>
        </w:rPr>
        <w:t>Description of concrete actions to implement Human Rights policies, address Human Rights risks and respond to Human Rights violations.</w:t>
      </w:r>
    </w:p>
    <w:p w:rsidR="00B46954" w:rsidRPr="00B83DF7" w:rsidRDefault="00B46954" w:rsidP="00B46954">
      <w:pPr>
        <w:spacing w:before="100" w:beforeAutospacing="1" w:after="100" w:afterAutospacing="1" w:line="240" w:lineRule="auto"/>
        <w:jc w:val="both"/>
        <w:rPr>
          <w:rFonts w:eastAsia="Times New Roman" w:cstheme="minorHAnsi"/>
          <w:lang w:val="en-US"/>
        </w:rPr>
      </w:pPr>
      <w:r>
        <w:rPr>
          <w:lang w:val="en-US"/>
        </w:rPr>
        <w:t>The</w:t>
      </w:r>
      <w:r w:rsidRPr="00086B9D">
        <w:rPr>
          <w:lang w:val="en-US"/>
        </w:rPr>
        <w:t xml:space="preserve"> material</w:t>
      </w:r>
      <w:r>
        <w:rPr>
          <w:lang w:val="en-US"/>
        </w:rPr>
        <w:t xml:space="preserve">ity assessment in line with </w:t>
      </w:r>
      <w:r w:rsidRPr="00B83DF7">
        <w:rPr>
          <w:lang w:val="en-US"/>
        </w:rPr>
        <w:t>AA1000 SES (2011) standard</w:t>
      </w:r>
      <w:r>
        <w:rPr>
          <w:lang w:val="en-US"/>
        </w:rPr>
        <w:t>, performed in 201</w:t>
      </w:r>
      <w:r w:rsidR="005D04AE">
        <w:rPr>
          <w:lang w:val="en-US"/>
        </w:rPr>
        <w:t>5</w:t>
      </w:r>
      <w:r>
        <w:rPr>
          <w:lang w:val="en-US"/>
        </w:rPr>
        <w:t xml:space="preserve">, has defined the GRI G.4 </w:t>
      </w:r>
      <w:r w:rsidRPr="00086B9D">
        <w:rPr>
          <w:lang w:val="en-US"/>
        </w:rPr>
        <w:t>aspects</w:t>
      </w:r>
      <w:r>
        <w:rPr>
          <w:lang w:val="en-US"/>
        </w:rPr>
        <w:t xml:space="preserve"> which are</w:t>
      </w:r>
      <w:r w:rsidRPr="00086B9D">
        <w:rPr>
          <w:lang w:val="en-US"/>
        </w:rPr>
        <w:t xml:space="preserve"> </w:t>
      </w:r>
      <w:r>
        <w:rPr>
          <w:lang w:val="en-US"/>
        </w:rPr>
        <w:t>material for</w:t>
      </w:r>
      <w:r w:rsidRPr="00086B9D">
        <w:rPr>
          <w:lang w:val="en-US"/>
        </w:rPr>
        <w:t xml:space="preserve"> us</w:t>
      </w:r>
      <w:r>
        <w:rPr>
          <w:lang w:val="en-US"/>
        </w:rPr>
        <w:t>.</w:t>
      </w:r>
      <w:r>
        <w:rPr>
          <w:rFonts w:eastAsia="Times New Roman" w:cstheme="minorHAnsi"/>
          <w:lang w:val="en-US"/>
        </w:rPr>
        <w:t xml:space="preserve"> Human Rights aspect was not considered as material (methodolog</w:t>
      </w:r>
      <w:r w:rsidR="005D04AE">
        <w:rPr>
          <w:rFonts w:eastAsia="Times New Roman" w:cstheme="minorHAnsi"/>
          <w:lang w:val="en-US"/>
        </w:rPr>
        <w:t>y explained in D.1.3 of the 2015</w:t>
      </w:r>
      <w:r>
        <w:rPr>
          <w:rFonts w:eastAsia="Times New Roman" w:cstheme="minorHAnsi"/>
          <w:lang w:val="en-US"/>
        </w:rPr>
        <w:t xml:space="preserve"> Registration Document). </w:t>
      </w:r>
    </w:p>
    <w:p w:rsidR="00B46954" w:rsidRDefault="00B46954" w:rsidP="00E32D3B">
      <w:pPr>
        <w:widowControl w:val="0"/>
        <w:spacing w:before="100" w:beforeAutospacing="1" w:after="100" w:afterAutospacing="1" w:line="240" w:lineRule="auto"/>
        <w:jc w:val="both"/>
        <w:rPr>
          <w:rFonts w:eastAsia="Times New Roman" w:cstheme="minorHAnsi"/>
          <w:lang w:val="en-US"/>
        </w:rPr>
      </w:pPr>
    </w:p>
    <w:p w:rsidR="00EB2B53" w:rsidRDefault="00B46954" w:rsidP="00E32D3B">
      <w:pPr>
        <w:widowControl w:val="0"/>
        <w:spacing w:before="100" w:beforeAutospacing="1" w:after="100" w:afterAutospacing="1" w:line="240" w:lineRule="auto"/>
        <w:jc w:val="both"/>
        <w:rPr>
          <w:rFonts w:eastAsia="Times New Roman" w:cstheme="minorHAnsi"/>
          <w:lang w:val="en-US"/>
        </w:rPr>
      </w:pPr>
      <w:r>
        <w:rPr>
          <w:rFonts w:eastAsia="Times New Roman" w:cstheme="minorHAnsi"/>
          <w:lang w:val="en-US"/>
        </w:rPr>
        <w:lastRenderedPageBreak/>
        <w:t xml:space="preserve">Nevertheless, </w:t>
      </w:r>
      <w:r w:rsidR="00E32D3B" w:rsidRPr="004C35D2">
        <w:rPr>
          <w:rFonts w:eastAsia="Times New Roman" w:cstheme="minorHAnsi"/>
          <w:lang w:val="en-US"/>
        </w:rPr>
        <w:t>Employees can use any tool to report potential claims, such as hierarchy, employee representatives, exter</w:t>
      </w:r>
      <w:r w:rsidR="00E32D3B">
        <w:rPr>
          <w:rFonts w:eastAsia="Times New Roman" w:cstheme="minorHAnsi"/>
          <w:lang w:val="en-US"/>
        </w:rPr>
        <w:t>nal auditors, public authority</w:t>
      </w:r>
      <w:r w:rsidR="00E32D3B" w:rsidRPr="004C35D2">
        <w:rPr>
          <w:rFonts w:eastAsia="Times New Roman" w:cstheme="minorHAnsi"/>
          <w:lang w:val="en-US"/>
        </w:rPr>
        <w:t xml:space="preserve">. </w:t>
      </w:r>
    </w:p>
    <w:p w:rsidR="00EB2B53" w:rsidRPr="002C04B7" w:rsidRDefault="002C04B7" w:rsidP="00EB2B53">
      <w:pPr>
        <w:widowControl w:val="0"/>
        <w:spacing w:before="100" w:beforeAutospacing="1" w:after="100" w:afterAutospacing="1" w:line="240" w:lineRule="auto"/>
        <w:jc w:val="both"/>
        <w:rPr>
          <w:lang w:val="en-US"/>
        </w:rPr>
      </w:pPr>
      <w:r>
        <w:rPr>
          <w:rFonts w:eastAsia="Times New Roman" w:cstheme="minorHAnsi"/>
          <w:lang w:val="en-US"/>
        </w:rPr>
        <w:t>The New Code of Ethics, approved by Atos Board of Directors the 28</w:t>
      </w:r>
      <w:r w:rsidRPr="002C04B7">
        <w:rPr>
          <w:rFonts w:eastAsia="Times New Roman" w:cstheme="minorHAnsi"/>
          <w:vertAlign w:val="superscript"/>
          <w:lang w:val="en-US"/>
        </w:rPr>
        <w:t>th</w:t>
      </w:r>
      <w:r>
        <w:rPr>
          <w:rFonts w:eastAsia="Times New Roman" w:cstheme="minorHAnsi"/>
          <w:lang w:val="en-US"/>
        </w:rPr>
        <w:t xml:space="preserve"> of May, introduces the right of any Group employee to disclose behaviors or actions deemed inconsistent with the values and principles of the Code of Ethics, which include any kinds of non-discrimination. The Code of Ethics clearly states that any employee who report fairly may </w:t>
      </w:r>
      <w:r w:rsidRPr="002C04B7">
        <w:rPr>
          <w:rStyle w:val="A3"/>
          <w:lang w:val="en-US"/>
        </w:rPr>
        <w:t>not be subject to any penalty or retaliatory measure or discrimination, provided that he/she acted in good faith and without the intention to cause harm, even if the events relating to the alert prove inaccurate or no action is subsequently taken. If necessary, the employee’s protection may be assured, on his/her request, by mobility within the Group.</w:t>
      </w:r>
    </w:p>
    <w:p w:rsidR="00D0064E" w:rsidRDefault="00AC4A63" w:rsidP="00E32D3B">
      <w:pPr>
        <w:widowControl w:val="0"/>
        <w:spacing w:before="100" w:beforeAutospacing="1" w:after="100" w:afterAutospacing="1" w:line="240" w:lineRule="auto"/>
        <w:jc w:val="both"/>
        <w:rPr>
          <w:rFonts w:eastAsia="Times New Roman" w:cstheme="minorHAnsi"/>
          <w:lang w:val="en-US"/>
        </w:rPr>
      </w:pPr>
      <w:r>
        <w:rPr>
          <w:rFonts w:eastAsia="Times New Roman" w:cstheme="minorHAnsi"/>
          <w:lang w:val="en-US"/>
        </w:rPr>
        <w:t xml:space="preserve">Atos has developed a partnership with Ecovadis, to assess its suppliers regarding compliance with the 10 principles of the Global Compact, including Human Rights requirements. </w:t>
      </w:r>
      <w:r w:rsidR="00E32D3B" w:rsidRPr="004C35D2">
        <w:rPr>
          <w:rFonts w:eastAsia="Times New Roman" w:cstheme="minorHAnsi"/>
          <w:lang w:val="en-US"/>
        </w:rPr>
        <w:t xml:space="preserve">The majority of suppliers assessed through the Ecovadis assessment are not located in countries </w:t>
      </w:r>
      <w:r w:rsidR="00D0064E">
        <w:rPr>
          <w:rFonts w:eastAsia="Times New Roman" w:cstheme="minorHAnsi"/>
          <w:lang w:val="en-US"/>
        </w:rPr>
        <w:t xml:space="preserve">which are identified as risky. </w:t>
      </w:r>
    </w:p>
    <w:p w:rsidR="00D0064E" w:rsidRPr="00D0064E" w:rsidRDefault="00D0064E" w:rsidP="00E32D3B">
      <w:pPr>
        <w:widowControl w:val="0"/>
        <w:spacing w:before="100" w:beforeAutospacing="1" w:after="100" w:afterAutospacing="1" w:line="240" w:lineRule="auto"/>
        <w:jc w:val="both"/>
        <w:rPr>
          <w:lang w:val="en-US"/>
        </w:rPr>
      </w:pPr>
      <w:r w:rsidRPr="00D0064E">
        <w:rPr>
          <w:lang w:val="en-US"/>
        </w:rPr>
        <w:t>EcoVadis assessments are done on four levels: Environment, Labor practices, Fair business practices and Supply chain. Suppliers are asked to answer to a detailed questionna</w:t>
      </w:r>
      <w:r>
        <w:rPr>
          <w:lang w:val="en-US"/>
        </w:rPr>
        <w:t xml:space="preserve">ire about their engagement </w:t>
      </w:r>
      <w:r w:rsidRPr="00D0064E">
        <w:rPr>
          <w:lang w:val="en-US"/>
        </w:rPr>
        <w:t>and required to provide documents supporting t</w:t>
      </w:r>
      <w:r>
        <w:rPr>
          <w:lang w:val="en-US"/>
        </w:rPr>
        <w:t xml:space="preserve">heir answers. </w:t>
      </w:r>
      <w:r w:rsidR="00B42DE5">
        <w:rPr>
          <w:lang w:val="en-US"/>
        </w:rPr>
        <w:t>In 2015</w:t>
      </w:r>
      <w:r w:rsidRPr="00D0064E">
        <w:rPr>
          <w:lang w:val="en-US"/>
        </w:rPr>
        <w:t xml:space="preserve">, </w:t>
      </w:r>
      <w:r w:rsidR="00B42DE5">
        <w:rPr>
          <w:lang w:val="en-US"/>
        </w:rPr>
        <w:t xml:space="preserve">60 </w:t>
      </w:r>
      <w:r w:rsidRPr="00D0064E">
        <w:rPr>
          <w:lang w:val="en-US"/>
        </w:rPr>
        <w:t xml:space="preserve">suppliers have been scored by EcoVadis representing </w:t>
      </w:r>
      <w:r w:rsidR="00B42DE5">
        <w:rPr>
          <w:lang w:val="en-US"/>
        </w:rPr>
        <w:t>44</w:t>
      </w:r>
      <w:r w:rsidRPr="00D0064E">
        <w:rPr>
          <w:lang w:val="en-US"/>
        </w:rPr>
        <w:t>% of the total spend and 1</w:t>
      </w:r>
      <w:r w:rsidR="00B42DE5">
        <w:rPr>
          <w:lang w:val="en-US"/>
        </w:rPr>
        <w:t>1</w:t>
      </w:r>
      <w:r w:rsidRPr="00D0064E">
        <w:rPr>
          <w:lang w:val="en-US"/>
        </w:rPr>
        <w:t xml:space="preserve">% of our strategic suppliers [AO17] and [G4-SO3]. </w:t>
      </w:r>
    </w:p>
    <w:p w:rsidR="00EB2B53" w:rsidRDefault="00EB2B53" w:rsidP="00E32D3B">
      <w:pPr>
        <w:widowControl w:val="0"/>
        <w:spacing w:before="100" w:beforeAutospacing="1" w:after="100" w:afterAutospacing="1" w:line="240" w:lineRule="auto"/>
        <w:jc w:val="both"/>
        <w:rPr>
          <w:rFonts w:eastAsia="Times New Roman" w:cstheme="minorHAnsi"/>
          <w:lang w:val="en-US"/>
        </w:rPr>
      </w:pPr>
      <w:r>
        <w:rPr>
          <w:rFonts w:eastAsia="Times New Roman" w:cstheme="minorHAnsi"/>
          <w:lang w:val="en-US"/>
        </w:rPr>
        <w:t xml:space="preserve">The Purchasing rules concerning </w:t>
      </w:r>
      <w:r w:rsidR="00AC4A63" w:rsidRPr="00EB2B53">
        <w:rPr>
          <w:rFonts w:eastAsia="Times New Roman" w:cstheme="minorHAnsi"/>
          <w:lang w:val="en-US"/>
        </w:rPr>
        <w:t>suppliers’</w:t>
      </w:r>
      <w:r w:rsidRPr="00EB2B53">
        <w:rPr>
          <w:rFonts w:eastAsia="Times New Roman" w:cstheme="minorHAnsi"/>
          <w:lang w:val="en-US"/>
        </w:rPr>
        <w:t xml:space="preserve"> selection and evalua</w:t>
      </w:r>
      <w:r>
        <w:rPr>
          <w:rFonts w:eastAsia="Times New Roman" w:cstheme="minorHAnsi"/>
          <w:lang w:val="en-US"/>
        </w:rPr>
        <w:t xml:space="preserve">tion criteria (QCDIMS) include </w:t>
      </w:r>
      <w:r w:rsidRPr="00EB2B53">
        <w:rPr>
          <w:rFonts w:eastAsia="Times New Roman" w:cstheme="minorHAnsi"/>
          <w:lang w:val="en-US"/>
        </w:rPr>
        <w:t>10% rating on sustainability</w:t>
      </w:r>
      <w:r>
        <w:rPr>
          <w:rFonts w:eastAsia="Times New Roman" w:cstheme="minorHAnsi"/>
          <w:lang w:val="en-US"/>
        </w:rPr>
        <w:t>.</w:t>
      </w:r>
    </w:p>
    <w:p w:rsidR="00E32D3B" w:rsidRPr="00F67A95" w:rsidRDefault="00E32D3B" w:rsidP="00EB2B53">
      <w:pPr>
        <w:spacing w:before="100" w:beforeAutospacing="1" w:after="100" w:afterAutospacing="1" w:line="240" w:lineRule="auto"/>
        <w:jc w:val="both"/>
        <w:rPr>
          <w:rFonts w:eastAsia="Times New Roman" w:cstheme="minorHAnsi"/>
          <w:b/>
          <w:lang w:val="en-US"/>
        </w:rPr>
      </w:pPr>
      <w:r w:rsidRPr="00F67A95">
        <w:rPr>
          <w:rFonts w:eastAsia="Times New Roman" w:cstheme="minorHAnsi"/>
          <w:b/>
          <w:lang w:val="en-US"/>
        </w:rPr>
        <w:t>Measurement of outcomes</w:t>
      </w:r>
    </w:p>
    <w:p w:rsidR="00E32D3B" w:rsidRPr="004C35D2" w:rsidRDefault="00E32D3B" w:rsidP="00E32D3B">
      <w:pPr>
        <w:spacing w:before="100" w:beforeAutospacing="1" w:after="100" w:afterAutospacing="1" w:line="240" w:lineRule="auto"/>
        <w:rPr>
          <w:rFonts w:eastAsia="Times New Roman" w:cstheme="minorHAnsi"/>
          <w:i/>
          <w:lang w:val="en-US"/>
        </w:rPr>
      </w:pPr>
      <w:r w:rsidRPr="004C35D2">
        <w:rPr>
          <w:rFonts w:eastAsia="Times New Roman" w:cstheme="minorHAnsi"/>
          <w:i/>
          <w:lang w:val="en-US"/>
        </w:rPr>
        <w:t>Description of how the company monitors and evaluates performance.</w:t>
      </w:r>
    </w:p>
    <w:p w:rsidR="00B46954" w:rsidRDefault="00B46954" w:rsidP="00B46954">
      <w:pPr>
        <w:spacing w:before="100" w:beforeAutospacing="1" w:after="100" w:afterAutospacing="1" w:line="240" w:lineRule="auto"/>
        <w:jc w:val="both"/>
        <w:rPr>
          <w:rFonts w:eastAsia="Times New Roman" w:cstheme="minorHAnsi"/>
          <w:lang w:val="en-US"/>
        </w:rPr>
      </w:pPr>
      <w:r>
        <w:rPr>
          <w:lang w:val="en-US"/>
        </w:rPr>
        <w:t>The</w:t>
      </w:r>
      <w:r w:rsidRPr="00086B9D">
        <w:rPr>
          <w:lang w:val="en-US"/>
        </w:rPr>
        <w:t xml:space="preserve"> material</w:t>
      </w:r>
      <w:r>
        <w:rPr>
          <w:lang w:val="en-US"/>
        </w:rPr>
        <w:t xml:space="preserve">ity assessment in line with </w:t>
      </w:r>
      <w:r w:rsidRPr="00B83DF7">
        <w:rPr>
          <w:lang w:val="en-US"/>
        </w:rPr>
        <w:t>AA1000 SES (2011) standard</w:t>
      </w:r>
      <w:r>
        <w:rPr>
          <w:lang w:val="en-US"/>
        </w:rPr>
        <w:t>, performed in 201</w:t>
      </w:r>
      <w:r w:rsidR="00B42DE5">
        <w:rPr>
          <w:lang w:val="en-US"/>
        </w:rPr>
        <w:t>5</w:t>
      </w:r>
      <w:r>
        <w:rPr>
          <w:lang w:val="en-US"/>
        </w:rPr>
        <w:t xml:space="preserve">, has defined the GRI G.4 </w:t>
      </w:r>
      <w:r w:rsidRPr="00086B9D">
        <w:rPr>
          <w:lang w:val="en-US"/>
        </w:rPr>
        <w:t>aspects</w:t>
      </w:r>
      <w:r>
        <w:rPr>
          <w:lang w:val="en-US"/>
        </w:rPr>
        <w:t xml:space="preserve"> which are</w:t>
      </w:r>
      <w:r w:rsidRPr="00086B9D">
        <w:rPr>
          <w:lang w:val="en-US"/>
        </w:rPr>
        <w:t xml:space="preserve"> </w:t>
      </w:r>
      <w:r>
        <w:rPr>
          <w:lang w:val="en-US"/>
        </w:rPr>
        <w:t>material for</w:t>
      </w:r>
      <w:r w:rsidRPr="00086B9D">
        <w:rPr>
          <w:lang w:val="en-US"/>
        </w:rPr>
        <w:t xml:space="preserve"> us</w:t>
      </w:r>
      <w:r>
        <w:rPr>
          <w:lang w:val="en-US"/>
        </w:rPr>
        <w:t>.</w:t>
      </w:r>
      <w:r>
        <w:rPr>
          <w:rFonts w:eastAsia="Times New Roman" w:cstheme="minorHAnsi"/>
          <w:lang w:val="en-US"/>
        </w:rPr>
        <w:t xml:space="preserve"> Human Rights aspect was not considered as material (methodolog</w:t>
      </w:r>
      <w:r w:rsidR="00B42DE5">
        <w:rPr>
          <w:rFonts w:eastAsia="Times New Roman" w:cstheme="minorHAnsi"/>
          <w:lang w:val="en-US"/>
        </w:rPr>
        <w:t>y explained in D.1.3 of the 2015</w:t>
      </w:r>
      <w:r>
        <w:rPr>
          <w:rFonts w:eastAsia="Times New Roman" w:cstheme="minorHAnsi"/>
          <w:lang w:val="en-US"/>
        </w:rPr>
        <w:t xml:space="preserve"> Registration Document). </w:t>
      </w:r>
    </w:p>
    <w:p w:rsidR="00D0064E" w:rsidRPr="00D0064E" w:rsidRDefault="00B46954" w:rsidP="00D0064E">
      <w:pPr>
        <w:widowControl w:val="0"/>
        <w:spacing w:before="100" w:beforeAutospacing="1" w:after="100" w:afterAutospacing="1" w:line="240" w:lineRule="auto"/>
        <w:jc w:val="both"/>
        <w:rPr>
          <w:lang w:val="en-US"/>
        </w:rPr>
      </w:pPr>
      <w:r>
        <w:rPr>
          <w:rFonts w:eastAsia="Times New Roman" w:cstheme="minorHAnsi"/>
          <w:lang w:val="en-US"/>
        </w:rPr>
        <w:t>Nevertheless, a</w:t>
      </w:r>
      <w:r w:rsidR="00E32D3B" w:rsidRPr="004C35D2">
        <w:rPr>
          <w:rFonts w:eastAsia="Times New Roman" w:cstheme="minorHAnsi"/>
          <w:lang w:val="en-US"/>
        </w:rPr>
        <w:t xml:space="preserve">ll purchasers have signed the Purchasing Code of Ethics. </w:t>
      </w:r>
      <w:r w:rsidR="00E32D3B" w:rsidRPr="004C35D2">
        <w:rPr>
          <w:rFonts w:eastAsia="Times New Roman" w:cstheme="minorHAnsi"/>
          <w:lang w:val="en-US"/>
        </w:rPr>
        <w:br/>
      </w:r>
      <w:r w:rsidR="00B42DE5">
        <w:rPr>
          <w:lang w:val="en-US"/>
        </w:rPr>
        <w:t>In 2015</w:t>
      </w:r>
      <w:r w:rsidR="00B42DE5" w:rsidRPr="00D0064E">
        <w:rPr>
          <w:lang w:val="en-US"/>
        </w:rPr>
        <w:t xml:space="preserve">, </w:t>
      </w:r>
      <w:r w:rsidR="00B42DE5">
        <w:rPr>
          <w:lang w:val="en-US"/>
        </w:rPr>
        <w:t xml:space="preserve">60 </w:t>
      </w:r>
      <w:r w:rsidR="00B42DE5" w:rsidRPr="00D0064E">
        <w:rPr>
          <w:lang w:val="en-US"/>
        </w:rPr>
        <w:t xml:space="preserve">suppliers </w:t>
      </w:r>
      <w:r w:rsidR="00D0064E" w:rsidRPr="00D0064E">
        <w:rPr>
          <w:lang w:val="en-US"/>
        </w:rPr>
        <w:t>have been scored by EcoVadis</w:t>
      </w:r>
      <w:r>
        <w:rPr>
          <w:lang w:val="en-US"/>
        </w:rPr>
        <w:t xml:space="preserve"> – taking into account the compliance with Human Rights standards)</w:t>
      </w:r>
      <w:r w:rsidR="00D0064E" w:rsidRPr="00D0064E">
        <w:rPr>
          <w:lang w:val="en-US"/>
        </w:rPr>
        <w:t xml:space="preserve"> representing </w:t>
      </w:r>
      <w:r w:rsidR="00B42DE5">
        <w:rPr>
          <w:lang w:val="en-US"/>
        </w:rPr>
        <w:t>44</w:t>
      </w:r>
      <w:r w:rsidR="00B42DE5" w:rsidRPr="00D0064E">
        <w:rPr>
          <w:lang w:val="en-US"/>
        </w:rPr>
        <w:t>% of the total spend and 1</w:t>
      </w:r>
      <w:r w:rsidR="00B42DE5">
        <w:rPr>
          <w:lang w:val="en-US"/>
        </w:rPr>
        <w:t>1</w:t>
      </w:r>
      <w:r w:rsidR="00D0064E" w:rsidRPr="00D0064E">
        <w:rPr>
          <w:lang w:val="en-US"/>
        </w:rPr>
        <w:t xml:space="preserve">% of our strategic suppliers [AO17] and [G4-SO3]. </w:t>
      </w:r>
    </w:p>
    <w:p w:rsidR="00E32D3B" w:rsidRPr="00F67A95" w:rsidRDefault="00E32D3B" w:rsidP="00E32D3B">
      <w:pPr>
        <w:pStyle w:val="Paragraphedeliste"/>
        <w:numPr>
          <w:ilvl w:val="0"/>
          <w:numId w:val="2"/>
        </w:numPr>
        <w:spacing w:after="0" w:line="240" w:lineRule="auto"/>
        <w:rPr>
          <w:rFonts w:eastAsia="Times New Roman" w:cstheme="minorHAnsi"/>
          <w:b/>
          <w:u w:val="single"/>
          <w:lang w:val="en-US"/>
        </w:rPr>
      </w:pPr>
      <w:r w:rsidRPr="00F67A95">
        <w:rPr>
          <w:rFonts w:eastAsia="Times New Roman" w:cstheme="minorHAnsi"/>
          <w:b/>
          <w:u w:val="single"/>
          <w:lang w:val="en-US"/>
        </w:rPr>
        <w:t xml:space="preserve">Labour </w:t>
      </w:r>
    </w:p>
    <w:p w:rsidR="00E32D3B" w:rsidRDefault="00E32D3B" w:rsidP="00E32D3B">
      <w:pPr>
        <w:pStyle w:val="Paragraphedeliste"/>
        <w:spacing w:before="100" w:beforeAutospacing="1" w:after="100" w:afterAutospacing="1" w:line="240" w:lineRule="auto"/>
        <w:rPr>
          <w:rFonts w:eastAsia="Times New Roman" w:cstheme="minorHAnsi"/>
          <w:b/>
          <w:lang w:val="en-US"/>
        </w:rPr>
      </w:pPr>
    </w:p>
    <w:p w:rsidR="00E32D3B" w:rsidRPr="00F67A95" w:rsidRDefault="00E32D3B" w:rsidP="00E32D3B">
      <w:pPr>
        <w:pStyle w:val="Paragraphedeliste"/>
        <w:numPr>
          <w:ilvl w:val="0"/>
          <w:numId w:val="3"/>
        </w:numPr>
        <w:spacing w:before="100" w:beforeAutospacing="1" w:after="100" w:afterAutospacing="1" w:line="240" w:lineRule="auto"/>
        <w:ind w:left="426"/>
        <w:rPr>
          <w:rFonts w:eastAsia="Times New Roman" w:cstheme="minorHAnsi"/>
          <w:b/>
          <w:lang w:val="en-US"/>
        </w:rPr>
      </w:pPr>
      <w:r w:rsidRPr="00F67A95">
        <w:rPr>
          <w:rFonts w:eastAsia="Times New Roman" w:cstheme="minorHAnsi"/>
          <w:b/>
          <w:lang w:val="en-US"/>
        </w:rPr>
        <w:t>Assessment, policy and goals</w:t>
      </w:r>
    </w:p>
    <w:p w:rsidR="00E32D3B" w:rsidRPr="004C35D2" w:rsidRDefault="00E32D3B" w:rsidP="00E32D3B">
      <w:pPr>
        <w:spacing w:before="100" w:beforeAutospacing="1" w:after="100" w:afterAutospacing="1" w:line="240" w:lineRule="auto"/>
        <w:rPr>
          <w:rFonts w:eastAsia="Times New Roman" w:cstheme="minorHAnsi"/>
          <w:i/>
          <w:lang w:val="en-US"/>
        </w:rPr>
      </w:pPr>
      <w:r w:rsidRPr="004C35D2">
        <w:rPr>
          <w:rFonts w:eastAsia="Times New Roman" w:cstheme="minorHAnsi"/>
          <w:i/>
          <w:lang w:val="en-US"/>
        </w:rPr>
        <w:t>Description of the relevance of labour rights for the company (i.e. labour rights-related risks and opportunities). Description of written policies, public commitments and company goals on labour rights.</w:t>
      </w:r>
    </w:p>
    <w:p w:rsidR="00B46954" w:rsidRDefault="00B46954" w:rsidP="00C15E36">
      <w:pPr>
        <w:spacing w:before="100" w:beforeAutospacing="1" w:after="100" w:afterAutospacing="1" w:line="240" w:lineRule="auto"/>
        <w:jc w:val="both"/>
        <w:rPr>
          <w:lang w:val="en-US"/>
        </w:rPr>
      </w:pPr>
      <w:r>
        <w:rPr>
          <w:lang w:val="en-US"/>
        </w:rPr>
        <w:t>The</w:t>
      </w:r>
      <w:r w:rsidRPr="00086B9D">
        <w:rPr>
          <w:lang w:val="en-US"/>
        </w:rPr>
        <w:t xml:space="preserve"> material</w:t>
      </w:r>
      <w:r>
        <w:rPr>
          <w:lang w:val="en-US"/>
        </w:rPr>
        <w:t xml:space="preserve">ity assessment in line with </w:t>
      </w:r>
      <w:r w:rsidRPr="00B83DF7">
        <w:rPr>
          <w:lang w:val="en-US"/>
        </w:rPr>
        <w:t>AA1000 SES (2011) standard</w:t>
      </w:r>
      <w:r w:rsidR="00B42DE5">
        <w:rPr>
          <w:lang w:val="en-US"/>
        </w:rPr>
        <w:t>, performed in 2015</w:t>
      </w:r>
      <w:r>
        <w:rPr>
          <w:lang w:val="en-US"/>
        </w:rPr>
        <w:t xml:space="preserve">, has defined the GRI G.4 </w:t>
      </w:r>
      <w:r w:rsidRPr="00086B9D">
        <w:rPr>
          <w:lang w:val="en-US"/>
        </w:rPr>
        <w:t>aspects</w:t>
      </w:r>
      <w:r>
        <w:rPr>
          <w:lang w:val="en-US"/>
        </w:rPr>
        <w:t xml:space="preserve"> which are</w:t>
      </w:r>
      <w:r w:rsidRPr="00086B9D">
        <w:rPr>
          <w:lang w:val="en-US"/>
        </w:rPr>
        <w:t xml:space="preserve"> </w:t>
      </w:r>
      <w:r>
        <w:rPr>
          <w:lang w:val="en-US"/>
        </w:rPr>
        <w:t>material for</w:t>
      </w:r>
      <w:r w:rsidRPr="00086B9D">
        <w:rPr>
          <w:lang w:val="en-US"/>
        </w:rPr>
        <w:t xml:space="preserve"> us</w:t>
      </w:r>
      <w:r>
        <w:rPr>
          <w:lang w:val="en-US"/>
        </w:rPr>
        <w:t xml:space="preserve"> </w:t>
      </w:r>
      <w:r>
        <w:rPr>
          <w:rFonts w:eastAsia="Times New Roman" w:cstheme="minorHAnsi"/>
          <w:lang w:val="en-US"/>
        </w:rPr>
        <w:t>(methodolog</w:t>
      </w:r>
      <w:r w:rsidR="00B42DE5">
        <w:rPr>
          <w:rFonts w:eastAsia="Times New Roman" w:cstheme="minorHAnsi"/>
          <w:lang w:val="en-US"/>
        </w:rPr>
        <w:t>y explained in D.1.3 of the 2015</w:t>
      </w:r>
      <w:r>
        <w:rPr>
          <w:rFonts w:eastAsia="Times New Roman" w:cstheme="minorHAnsi"/>
          <w:lang w:val="en-US"/>
        </w:rPr>
        <w:t xml:space="preserve"> Registration Document)</w:t>
      </w:r>
      <w:r>
        <w:rPr>
          <w:lang w:val="en-US"/>
        </w:rPr>
        <w:t>. The following GRI G.4 labour aspects are considered as material:</w:t>
      </w:r>
    </w:p>
    <w:p w:rsidR="00B46954" w:rsidRDefault="00B46954" w:rsidP="00B46954">
      <w:pPr>
        <w:pStyle w:val="Paragraphedeliste"/>
        <w:numPr>
          <w:ilvl w:val="0"/>
          <w:numId w:val="1"/>
        </w:numPr>
        <w:spacing w:before="100" w:beforeAutospacing="1" w:after="100" w:afterAutospacing="1" w:line="240" w:lineRule="auto"/>
        <w:jc w:val="both"/>
        <w:rPr>
          <w:lang w:val="en-US"/>
        </w:rPr>
      </w:pPr>
      <w:r>
        <w:rPr>
          <w:lang w:val="en-US"/>
        </w:rPr>
        <w:t>Employment;</w:t>
      </w:r>
    </w:p>
    <w:p w:rsidR="00B46954" w:rsidRDefault="00B46954" w:rsidP="00B46954">
      <w:pPr>
        <w:pStyle w:val="Paragraphedeliste"/>
        <w:numPr>
          <w:ilvl w:val="0"/>
          <w:numId w:val="1"/>
        </w:numPr>
        <w:spacing w:before="100" w:beforeAutospacing="1" w:after="100" w:afterAutospacing="1" w:line="240" w:lineRule="auto"/>
        <w:jc w:val="both"/>
        <w:rPr>
          <w:lang w:val="en-US"/>
        </w:rPr>
      </w:pPr>
      <w:r>
        <w:rPr>
          <w:lang w:val="en-US"/>
        </w:rPr>
        <w:lastRenderedPageBreak/>
        <w:t>T</w:t>
      </w:r>
      <w:r w:rsidRPr="00B46954">
        <w:rPr>
          <w:lang w:val="en-US"/>
        </w:rPr>
        <w:t xml:space="preserve">raining and education; </w:t>
      </w:r>
    </w:p>
    <w:p w:rsidR="00B46954" w:rsidRDefault="00B46954" w:rsidP="00B46954">
      <w:pPr>
        <w:pStyle w:val="Paragraphedeliste"/>
        <w:numPr>
          <w:ilvl w:val="0"/>
          <w:numId w:val="1"/>
        </w:numPr>
        <w:spacing w:before="100" w:beforeAutospacing="1" w:after="100" w:afterAutospacing="1" w:line="240" w:lineRule="auto"/>
        <w:jc w:val="both"/>
        <w:rPr>
          <w:lang w:val="en-US"/>
        </w:rPr>
      </w:pPr>
      <w:r>
        <w:rPr>
          <w:lang w:val="en-US"/>
        </w:rPr>
        <w:t>D</w:t>
      </w:r>
      <w:r w:rsidRPr="00B46954">
        <w:rPr>
          <w:lang w:val="en-US"/>
        </w:rPr>
        <w:t>iv</w:t>
      </w:r>
      <w:r>
        <w:rPr>
          <w:lang w:val="en-US"/>
        </w:rPr>
        <w:t xml:space="preserve">ersity and equal opportunity; </w:t>
      </w:r>
    </w:p>
    <w:p w:rsidR="00B46954" w:rsidRPr="00B46954" w:rsidRDefault="00B46954" w:rsidP="00B46954">
      <w:pPr>
        <w:pStyle w:val="Paragraphedeliste"/>
        <w:numPr>
          <w:ilvl w:val="0"/>
          <w:numId w:val="1"/>
        </w:numPr>
        <w:spacing w:before="100" w:beforeAutospacing="1" w:after="100" w:afterAutospacing="1" w:line="240" w:lineRule="auto"/>
        <w:jc w:val="both"/>
        <w:rPr>
          <w:lang w:val="en-US"/>
        </w:rPr>
      </w:pPr>
      <w:r>
        <w:rPr>
          <w:lang w:val="en-US"/>
        </w:rPr>
        <w:t>E</w:t>
      </w:r>
      <w:r w:rsidRPr="00B46954">
        <w:rPr>
          <w:lang w:val="en-US"/>
        </w:rPr>
        <w:t>qual remuneration for women and men</w:t>
      </w:r>
      <w:r>
        <w:rPr>
          <w:lang w:val="en-US"/>
        </w:rPr>
        <w:t>.</w:t>
      </w:r>
    </w:p>
    <w:p w:rsidR="00B46954" w:rsidRDefault="00B46954" w:rsidP="00C15E36">
      <w:pPr>
        <w:spacing w:before="100" w:beforeAutospacing="1" w:after="100" w:afterAutospacing="1" w:line="240" w:lineRule="auto"/>
        <w:jc w:val="both"/>
        <w:rPr>
          <w:rFonts w:eastAsia="Times New Roman" w:cstheme="minorHAnsi"/>
          <w:lang w:val="en-US"/>
        </w:rPr>
      </w:pPr>
      <w:r>
        <w:rPr>
          <w:rFonts w:eastAsia="Times New Roman" w:cstheme="minorHAnsi"/>
          <w:lang w:val="en-US"/>
        </w:rPr>
        <w:t xml:space="preserve">These aspects respond to the first challenge of </w:t>
      </w:r>
      <w:r w:rsidR="00DA2293">
        <w:rPr>
          <w:rFonts w:eastAsia="Times New Roman" w:cstheme="minorHAnsi"/>
          <w:lang w:val="en-US"/>
        </w:rPr>
        <w:t>Atos:</w:t>
      </w:r>
      <w:r>
        <w:rPr>
          <w:rFonts w:eastAsia="Times New Roman" w:cstheme="minorHAnsi"/>
          <w:lang w:val="en-US"/>
        </w:rPr>
        <w:t xml:space="preserve"> being a responsible employer. </w:t>
      </w:r>
    </w:p>
    <w:p w:rsidR="00E32D3B" w:rsidRPr="004C35D2" w:rsidRDefault="00E32D3B" w:rsidP="00C15E36">
      <w:pPr>
        <w:spacing w:before="100" w:beforeAutospacing="1" w:after="100" w:afterAutospacing="1" w:line="240" w:lineRule="auto"/>
        <w:jc w:val="both"/>
        <w:rPr>
          <w:rFonts w:eastAsia="Times New Roman" w:cstheme="minorHAnsi"/>
          <w:lang w:val="en-US"/>
        </w:rPr>
      </w:pPr>
      <w:r>
        <w:rPr>
          <w:rFonts w:eastAsia="Times New Roman" w:cstheme="minorHAnsi"/>
          <w:lang w:val="en-US"/>
        </w:rPr>
        <w:t xml:space="preserve">HR policies in Atos ensure the respect of </w:t>
      </w:r>
      <w:proofErr w:type="spellStart"/>
      <w:r>
        <w:rPr>
          <w:rFonts w:eastAsia="Times New Roman" w:cstheme="minorHAnsi"/>
          <w:lang w:val="en-US"/>
        </w:rPr>
        <w:t>Labour</w:t>
      </w:r>
      <w:proofErr w:type="spellEnd"/>
      <w:r>
        <w:rPr>
          <w:rFonts w:eastAsia="Times New Roman" w:cstheme="minorHAnsi"/>
          <w:lang w:val="en-US"/>
        </w:rPr>
        <w:t xml:space="preserve"> rights, and</w:t>
      </w:r>
      <w:r w:rsidR="00B42DE5">
        <w:rPr>
          <w:rFonts w:eastAsia="Times New Roman" w:cstheme="minorHAnsi"/>
          <w:lang w:val="en-US"/>
        </w:rPr>
        <w:t xml:space="preserve"> of</w:t>
      </w:r>
      <w:r>
        <w:rPr>
          <w:rFonts w:eastAsia="Times New Roman" w:cstheme="minorHAnsi"/>
          <w:lang w:val="en-US"/>
        </w:rPr>
        <w:t xml:space="preserve"> highest standards (e.g. minimum wage higher that the local one, diversity, collective bargaining, etc). In all the countries where it is necessary, the social dialogue with work councils is strictly respected. In addition, Atos has built an</w:t>
      </w:r>
      <w:r w:rsidR="00C15E36">
        <w:rPr>
          <w:rFonts w:eastAsia="Times New Roman" w:cstheme="minorHAnsi"/>
          <w:lang w:val="en-US"/>
        </w:rPr>
        <w:t xml:space="preserve"> </w:t>
      </w:r>
      <w:r>
        <w:rPr>
          <w:rFonts w:eastAsia="Times New Roman" w:cstheme="minorHAnsi"/>
          <w:lang w:val="en-US"/>
        </w:rPr>
        <w:t xml:space="preserve">European Work Council, </w:t>
      </w:r>
      <w:r w:rsidR="00C15E36">
        <w:rPr>
          <w:rFonts w:eastAsia="Times New Roman" w:cstheme="minorHAnsi"/>
          <w:lang w:val="en-US"/>
        </w:rPr>
        <w:t xml:space="preserve">became the Societas Europaea Council in 2013, </w:t>
      </w:r>
      <w:r>
        <w:rPr>
          <w:rFonts w:eastAsia="Times New Roman" w:cstheme="minorHAnsi"/>
          <w:lang w:val="en-US"/>
        </w:rPr>
        <w:t xml:space="preserve">which is consulted for any major event related to Atos. </w:t>
      </w:r>
      <w:r w:rsidR="00C15E36">
        <w:rPr>
          <w:rFonts w:eastAsia="Times New Roman" w:cstheme="minorHAnsi"/>
          <w:lang w:val="en-US"/>
        </w:rPr>
        <w:t xml:space="preserve"> Atos has created also a new committee called the Participation Body so that employee representatives from </w:t>
      </w:r>
      <w:r w:rsidR="00C15E36" w:rsidRPr="00C15E36">
        <w:rPr>
          <w:rFonts w:eastAsia="Times New Roman" w:cstheme="minorHAnsi"/>
          <w:lang w:val="en-US"/>
        </w:rPr>
        <w:t xml:space="preserve">the </w:t>
      </w:r>
      <w:r w:rsidR="00C15E36">
        <w:rPr>
          <w:rFonts w:eastAsia="Times New Roman" w:cstheme="minorHAnsi"/>
          <w:lang w:val="en-US"/>
        </w:rPr>
        <w:t xml:space="preserve">Societas Europaea Council could discuss and share information on strategic and </w:t>
      </w:r>
      <w:r w:rsidR="00C15E36" w:rsidRPr="00C15E36">
        <w:rPr>
          <w:rFonts w:eastAsia="Times New Roman" w:cstheme="minorHAnsi"/>
          <w:lang w:val="en-US"/>
        </w:rPr>
        <w:t xml:space="preserve">critical </w:t>
      </w:r>
      <w:r w:rsidR="00C15E36">
        <w:rPr>
          <w:rFonts w:eastAsia="Times New Roman" w:cstheme="minorHAnsi"/>
          <w:lang w:val="en-US"/>
        </w:rPr>
        <w:t xml:space="preserve">topics discussed at the </w:t>
      </w:r>
      <w:r w:rsidR="00C15E36" w:rsidRPr="00C15E36">
        <w:rPr>
          <w:rFonts w:eastAsia="Times New Roman" w:cstheme="minorHAnsi"/>
          <w:lang w:val="en-US"/>
        </w:rPr>
        <w:t>Atos Board of Directors.</w:t>
      </w:r>
    </w:p>
    <w:p w:rsidR="00E32D3B" w:rsidRPr="004C35D2" w:rsidRDefault="00E32D3B" w:rsidP="00E32D3B">
      <w:pPr>
        <w:spacing w:before="100" w:beforeAutospacing="1" w:after="100" w:afterAutospacing="1" w:line="240" w:lineRule="auto"/>
        <w:jc w:val="both"/>
        <w:rPr>
          <w:rFonts w:eastAsia="Times New Roman" w:cstheme="minorHAnsi"/>
          <w:lang w:val="en-US"/>
        </w:rPr>
      </w:pPr>
      <w:r w:rsidRPr="004C35D2">
        <w:rPr>
          <w:rFonts w:eastAsia="Times New Roman" w:cstheme="minorHAnsi"/>
          <w:lang w:val="en-US"/>
        </w:rPr>
        <w:t xml:space="preserve">Suppliers are requested to adhere to the respect of the </w:t>
      </w:r>
      <w:r w:rsidR="00B46954">
        <w:rPr>
          <w:rFonts w:eastAsia="Times New Roman" w:cstheme="minorHAnsi"/>
          <w:lang w:val="en-US"/>
        </w:rPr>
        <w:t>labour rights</w:t>
      </w:r>
      <w:r w:rsidRPr="004C35D2">
        <w:rPr>
          <w:rFonts w:eastAsia="Times New Roman" w:cstheme="minorHAnsi"/>
          <w:lang w:val="en-US"/>
        </w:rPr>
        <w:t>, as the other principles listed in the UN Global Compact, by signing the Atos Suppliers Sustainability Charter. Business Partners such as agents or exte</w:t>
      </w:r>
      <w:r w:rsidR="00B42DE5">
        <w:rPr>
          <w:rFonts w:eastAsia="Times New Roman" w:cstheme="minorHAnsi"/>
          <w:lang w:val="en-US"/>
        </w:rPr>
        <w:t xml:space="preserve">rnal consultants must undergo an automated </w:t>
      </w:r>
      <w:r w:rsidRPr="004C35D2">
        <w:rPr>
          <w:rFonts w:eastAsia="Times New Roman" w:cstheme="minorHAnsi"/>
          <w:lang w:val="en-US"/>
        </w:rPr>
        <w:t>screening on ethics</w:t>
      </w:r>
      <w:r w:rsidR="00B42DE5">
        <w:rPr>
          <w:rFonts w:eastAsia="Times New Roman" w:cstheme="minorHAnsi"/>
          <w:lang w:val="en-US"/>
        </w:rPr>
        <w:t xml:space="preserve"> and compliance</w:t>
      </w:r>
      <w:r w:rsidR="00C15E36">
        <w:rPr>
          <w:rFonts w:eastAsia="Times New Roman" w:cstheme="minorHAnsi"/>
          <w:lang w:val="en-US"/>
        </w:rPr>
        <w:t>, including respect of Labo</w:t>
      </w:r>
      <w:r w:rsidR="00B46954">
        <w:rPr>
          <w:rFonts w:eastAsia="Times New Roman" w:cstheme="minorHAnsi"/>
          <w:lang w:val="en-US"/>
        </w:rPr>
        <w:t>u</w:t>
      </w:r>
      <w:r w:rsidR="00C15E36">
        <w:rPr>
          <w:rFonts w:eastAsia="Times New Roman" w:cstheme="minorHAnsi"/>
          <w:lang w:val="en-US"/>
        </w:rPr>
        <w:t>r regulations</w:t>
      </w:r>
      <w:r w:rsidRPr="004C35D2">
        <w:rPr>
          <w:rFonts w:eastAsia="Times New Roman" w:cstheme="minorHAnsi"/>
          <w:lang w:val="en-US"/>
        </w:rPr>
        <w:t xml:space="preserve">. </w:t>
      </w:r>
    </w:p>
    <w:p w:rsidR="00E32D3B" w:rsidRPr="004C35D2" w:rsidRDefault="00E32D3B" w:rsidP="00E32D3B">
      <w:pPr>
        <w:spacing w:before="100" w:beforeAutospacing="1" w:after="100" w:afterAutospacing="1" w:line="240" w:lineRule="auto"/>
        <w:jc w:val="both"/>
        <w:rPr>
          <w:rFonts w:eastAsia="Times New Roman" w:cstheme="minorHAnsi"/>
          <w:lang w:val="en-US"/>
        </w:rPr>
      </w:pPr>
      <w:r>
        <w:rPr>
          <w:rFonts w:eastAsia="Times New Roman" w:cstheme="minorHAnsi"/>
          <w:lang w:val="en-US"/>
        </w:rPr>
        <w:t>In addition, t</w:t>
      </w:r>
      <w:r w:rsidRPr="004C35D2">
        <w:rPr>
          <w:rFonts w:eastAsia="Times New Roman" w:cstheme="minorHAnsi"/>
          <w:lang w:val="en-US"/>
        </w:rPr>
        <w:t xml:space="preserve">he </w:t>
      </w:r>
      <w:r w:rsidR="00C15E36">
        <w:rPr>
          <w:rFonts w:eastAsia="Times New Roman" w:cstheme="minorHAnsi"/>
          <w:lang w:val="en-US"/>
        </w:rPr>
        <w:t>Integrated Corp</w:t>
      </w:r>
      <w:r w:rsidR="00B42DE5">
        <w:rPr>
          <w:rFonts w:eastAsia="Times New Roman" w:cstheme="minorHAnsi"/>
          <w:lang w:val="en-US"/>
        </w:rPr>
        <w:t>orate Responsibility Report 2015</w:t>
      </w:r>
      <w:r w:rsidRPr="004C35D2">
        <w:rPr>
          <w:rFonts w:eastAsia="Times New Roman" w:cstheme="minorHAnsi"/>
          <w:lang w:val="en-US"/>
        </w:rPr>
        <w:t xml:space="preserve"> </w:t>
      </w:r>
      <w:r w:rsidR="00C15E36">
        <w:rPr>
          <w:rFonts w:eastAsia="Times New Roman" w:cstheme="minorHAnsi"/>
          <w:lang w:val="en-US"/>
        </w:rPr>
        <w:t>mentions</w:t>
      </w:r>
      <w:r w:rsidRPr="004C35D2">
        <w:rPr>
          <w:rFonts w:eastAsia="Times New Roman" w:cstheme="minorHAnsi"/>
          <w:lang w:val="en-US"/>
        </w:rPr>
        <w:t xml:space="preserve"> Atos actions </w:t>
      </w:r>
      <w:r>
        <w:rPr>
          <w:rFonts w:eastAsia="Times New Roman" w:cstheme="minorHAnsi"/>
          <w:lang w:val="en-US"/>
        </w:rPr>
        <w:t>related to Labour</w:t>
      </w:r>
      <w:r w:rsidRPr="004C35D2">
        <w:rPr>
          <w:rFonts w:eastAsia="Times New Roman" w:cstheme="minorHAnsi"/>
          <w:lang w:val="en-US"/>
        </w:rPr>
        <w:t xml:space="preserve">, with express reference to UN Global Compact principles in the </w:t>
      </w:r>
      <w:r w:rsidR="00742C92">
        <w:rPr>
          <w:rFonts w:eastAsia="Times New Roman" w:cstheme="minorHAnsi"/>
          <w:lang w:val="en-US"/>
        </w:rPr>
        <w:t>GRI-G4 Content Index Table</w:t>
      </w:r>
      <w:r>
        <w:rPr>
          <w:rFonts w:eastAsia="Times New Roman" w:cstheme="minorHAnsi"/>
          <w:lang w:val="en-US"/>
        </w:rPr>
        <w:t xml:space="preserve"> (Registration Document </w:t>
      </w:r>
      <w:r w:rsidR="00DA2293">
        <w:rPr>
          <w:rFonts w:eastAsia="Times New Roman" w:cstheme="minorHAnsi"/>
          <w:lang w:val="en-US"/>
        </w:rPr>
        <w:t>D.3</w:t>
      </w:r>
      <w:r w:rsidR="00C15E36">
        <w:rPr>
          <w:rFonts w:eastAsia="Times New Roman" w:cstheme="minorHAnsi"/>
          <w:lang w:val="en-US"/>
        </w:rPr>
        <w:t>; CR Report “</w:t>
      </w:r>
      <w:r w:rsidR="002E75FB">
        <w:rPr>
          <w:lang w:val="en-US"/>
        </w:rPr>
        <w:t>Assuming our responsibility</w:t>
      </w:r>
      <w:r>
        <w:rPr>
          <w:rFonts w:eastAsia="Times New Roman" w:cstheme="minorHAnsi"/>
          <w:lang w:val="en-US"/>
        </w:rPr>
        <w:t>”</w:t>
      </w:r>
      <w:r w:rsidR="00DA2293">
        <w:rPr>
          <w:rFonts w:eastAsia="Times New Roman" w:cstheme="minorHAnsi"/>
          <w:lang w:val="en-US"/>
        </w:rPr>
        <w:t xml:space="preserve"> and “GRI-G4 Content Index Table”</w:t>
      </w:r>
      <w:r>
        <w:rPr>
          <w:rFonts w:eastAsia="Times New Roman" w:cstheme="minorHAnsi"/>
          <w:lang w:val="en-US"/>
        </w:rPr>
        <w:t>).</w:t>
      </w:r>
    </w:p>
    <w:p w:rsidR="00E32D3B" w:rsidRPr="00644AF0" w:rsidRDefault="00E32D3B" w:rsidP="00E32D3B">
      <w:pPr>
        <w:pStyle w:val="Paragraphedeliste"/>
        <w:numPr>
          <w:ilvl w:val="0"/>
          <w:numId w:val="3"/>
        </w:numPr>
        <w:spacing w:before="100" w:beforeAutospacing="1" w:after="100" w:afterAutospacing="1" w:line="240" w:lineRule="auto"/>
        <w:ind w:left="426"/>
        <w:rPr>
          <w:rFonts w:eastAsia="Times New Roman" w:cstheme="minorHAnsi"/>
          <w:b/>
          <w:lang w:val="en-US"/>
        </w:rPr>
      </w:pPr>
      <w:r w:rsidRPr="00644AF0">
        <w:rPr>
          <w:rFonts w:eastAsia="Times New Roman" w:cstheme="minorHAnsi"/>
          <w:b/>
          <w:lang w:val="en-US"/>
        </w:rPr>
        <w:t>Implementation</w:t>
      </w:r>
    </w:p>
    <w:p w:rsidR="00E32D3B" w:rsidRPr="004C35D2" w:rsidRDefault="00E32D3B" w:rsidP="00E32D3B">
      <w:pPr>
        <w:spacing w:before="100" w:beforeAutospacing="1" w:after="100" w:afterAutospacing="1" w:line="240" w:lineRule="auto"/>
        <w:rPr>
          <w:rFonts w:eastAsia="Times New Roman" w:cstheme="minorHAnsi"/>
          <w:i/>
          <w:lang w:val="en-US"/>
        </w:rPr>
      </w:pPr>
      <w:r w:rsidRPr="004C35D2">
        <w:rPr>
          <w:rFonts w:eastAsia="Times New Roman" w:cstheme="minorHAnsi"/>
          <w:i/>
          <w:lang w:val="en-US"/>
        </w:rPr>
        <w:t>Description of concrete actions taken by the company to implement labour policies, address labour risks and respond to labour violations.</w:t>
      </w:r>
    </w:p>
    <w:p w:rsidR="00C15E36" w:rsidRDefault="00E32D3B" w:rsidP="00E32D3B">
      <w:pPr>
        <w:spacing w:before="100" w:beforeAutospacing="1" w:after="100" w:afterAutospacing="1" w:line="240" w:lineRule="auto"/>
        <w:jc w:val="both"/>
        <w:rPr>
          <w:rFonts w:eastAsia="Times New Roman" w:cstheme="minorHAnsi"/>
          <w:lang w:val="en-US"/>
        </w:rPr>
      </w:pPr>
      <w:r w:rsidRPr="004C35D2">
        <w:rPr>
          <w:rFonts w:eastAsia="Times New Roman" w:cstheme="minorHAnsi"/>
          <w:lang w:val="en-US"/>
        </w:rPr>
        <w:t>Atos ensure</w:t>
      </w:r>
      <w:r>
        <w:rPr>
          <w:rFonts w:eastAsia="Times New Roman" w:cstheme="minorHAnsi"/>
          <w:lang w:val="en-US"/>
        </w:rPr>
        <w:t>s</w:t>
      </w:r>
      <w:r w:rsidRPr="004C35D2">
        <w:rPr>
          <w:rFonts w:eastAsia="Times New Roman" w:cstheme="minorHAnsi"/>
          <w:lang w:val="en-US"/>
        </w:rPr>
        <w:t xml:space="preserve"> that a continuous communication with employee representatives exists. Atos management regularly exchange with local and regional employee representatives, especi</w:t>
      </w:r>
      <w:r w:rsidR="00C15E36">
        <w:rPr>
          <w:rFonts w:eastAsia="Times New Roman" w:cstheme="minorHAnsi"/>
          <w:lang w:val="en-US"/>
        </w:rPr>
        <w:t>ally in the Soc</w:t>
      </w:r>
      <w:r w:rsidR="00DA2293">
        <w:rPr>
          <w:rFonts w:eastAsia="Times New Roman" w:cstheme="minorHAnsi"/>
          <w:lang w:val="en-US"/>
        </w:rPr>
        <w:t>ietas Europaea Council, during 8</w:t>
      </w:r>
      <w:r w:rsidRPr="004C35D2">
        <w:rPr>
          <w:rFonts w:eastAsia="Times New Roman" w:cstheme="minorHAnsi"/>
          <w:lang w:val="en-US"/>
        </w:rPr>
        <w:t xml:space="preserve"> forma</w:t>
      </w:r>
      <w:r w:rsidR="002E75FB">
        <w:rPr>
          <w:rFonts w:eastAsia="Times New Roman" w:cstheme="minorHAnsi"/>
          <w:lang w:val="en-US"/>
        </w:rPr>
        <w:t>l meetings in 2015</w:t>
      </w:r>
      <w:r w:rsidR="00DA2293">
        <w:rPr>
          <w:rFonts w:eastAsia="Times New Roman" w:cstheme="minorHAnsi"/>
          <w:lang w:val="en-US"/>
        </w:rPr>
        <w:t>.</w:t>
      </w:r>
      <w:r w:rsidR="00C15E36">
        <w:rPr>
          <w:rFonts w:eastAsia="Times New Roman" w:cstheme="minorHAnsi"/>
          <w:lang w:val="en-US"/>
        </w:rPr>
        <w:t xml:space="preserve"> </w:t>
      </w:r>
    </w:p>
    <w:p w:rsidR="00DA2293" w:rsidRPr="00DA2293" w:rsidRDefault="00DA2293" w:rsidP="00DA2293">
      <w:pPr>
        <w:spacing w:before="100" w:beforeAutospacing="1" w:after="100" w:afterAutospacing="1" w:line="240" w:lineRule="auto"/>
        <w:jc w:val="both"/>
        <w:rPr>
          <w:rFonts w:eastAsia="Times New Roman" w:cstheme="minorHAnsi"/>
          <w:lang w:val="en-US"/>
        </w:rPr>
      </w:pPr>
      <w:r>
        <w:rPr>
          <w:rFonts w:eastAsia="Times New Roman" w:cstheme="minorHAnsi"/>
          <w:lang w:val="en-US"/>
        </w:rPr>
        <w:t>In term of diversity, t</w:t>
      </w:r>
      <w:r w:rsidRPr="00DA2293">
        <w:rPr>
          <w:rFonts w:eastAsia="Times New Roman" w:cstheme="minorHAnsi"/>
          <w:lang w:val="en-US"/>
        </w:rPr>
        <w:t>he Diversity Program con</w:t>
      </w:r>
      <w:r>
        <w:rPr>
          <w:rFonts w:eastAsia="Times New Roman" w:cstheme="minorHAnsi"/>
          <w:lang w:val="en-US"/>
        </w:rPr>
        <w:t xml:space="preserve">templates four main dimensions: </w:t>
      </w:r>
      <w:r w:rsidRPr="00DA2293">
        <w:rPr>
          <w:rFonts w:eastAsia="Times New Roman" w:cstheme="minorHAnsi"/>
          <w:lang w:val="en-US"/>
        </w:rPr>
        <w:t>Gender, Cultural Diversity, Disabi</w:t>
      </w:r>
      <w:r>
        <w:rPr>
          <w:rFonts w:eastAsia="Times New Roman" w:cstheme="minorHAnsi"/>
          <w:lang w:val="en-US"/>
        </w:rPr>
        <w:t xml:space="preserve">lity, and Senior Capital and it </w:t>
      </w:r>
      <w:r w:rsidRPr="00DA2293">
        <w:rPr>
          <w:rFonts w:eastAsia="Times New Roman" w:cstheme="minorHAnsi"/>
          <w:lang w:val="en-US"/>
        </w:rPr>
        <w:t>is targeted at the further deve</w:t>
      </w:r>
      <w:r>
        <w:rPr>
          <w:rFonts w:eastAsia="Times New Roman" w:cstheme="minorHAnsi"/>
          <w:lang w:val="en-US"/>
        </w:rPr>
        <w:t xml:space="preserve">lopment of diversity within our </w:t>
      </w:r>
      <w:r w:rsidRPr="00DA2293">
        <w:rPr>
          <w:rFonts w:eastAsia="Times New Roman" w:cstheme="minorHAnsi"/>
          <w:lang w:val="en-US"/>
        </w:rPr>
        <w:t xml:space="preserve">Group as a way to bring </w:t>
      </w:r>
      <w:r>
        <w:rPr>
          <w:rFonts w:eastAsia="Times New Roman" w:cstheme="minorHAnsi"/>
          <w:lang w:val="en-US"/>
        </w:rPr>
        <w:t xml:space="preserve">excellence in people management </w:t>
      </w:r>
      <w:r w:rsidRPr="00DA2293">
        <w:rPr>
          <w:rFonts w:eastAsia="Times New Roman" w:cstheme="minorHAnsi"/>
          <w:lang w:val="en-US"/>
        </w:rPr>
        <w:t>and to improve our Group’s op</w:t>
      </w:r>
      <w:r>
        <w:rPr>
          <w:rFonts w:eastAsia="Times New Roman" w:cstheme="minorHAnsi"/>
          <w:lang w:val="en-US"/>
        </w:rPr>
        <w:t xml:space="preserve">erational performance. </w:t>
      </w:r>
      <w:r w:rsidR="002E75FB">
        <w:rPr>
          <w:rFonts w:eastAsia="Times New Roman" w:cstheme="minorHAnsi"/>
          <w:lang w:val="en-US"/>
        </w:rPr>
        <w:t xml:space="preserve"> The Program is sponsored by a Steering Committee with Group Executive Committee members. </w:t>
      </w:r>
      <w:r w:rsidR="002E75FB" w:rsidRPr="002E75FB">
        <w:rPr>
          <w:lang w:val="en-US"/>
        </w:rPr>
        <w:t xml:space="preserve">All along 2015, Atos has confirmed its firm engagement in </w:t>
      </w:r>
      <w:proofErr w:type="spellStart"/>
      <w:r w:rsidR="002E75FB" w:rsidRPr="002E75FB">
        <w:rPr>
          <w:lang w:val="en-US"/>
        </w:rPr>
        <w:t>favour</w:t>
      </w:r>
      <w:proofErr w:type="spellEnd"/>
      <w:r w:rsidR="002E75FB" w:rsidRPr="002E75FB">
        <w:rPr>
          <w:lang w:val="en-US"/>
        </w:rPr>
        <w:t xml:space="preserve"> of </w:t>
      </w:r>
      <w:r w:rsidRPr="00DA2293">
        <w:rPr>
          <w:rFonts w:eastAsia="Times New Roman" w:cstheme="minorHAnsi"/>
          <w:lang w:val="en-US"/>
        </w:rPr>
        <w:t>Diversity</w:t>
      </w:r>
      <w:r w:rsidR="002E75FB">
        <w:rPr>
          <w:rFonts w:eastAsia="Times New Roman" w:cstheme="minorHAnsi"/>
          <w:lang w:val="en-US"/>
        </w:rPr>
        <w:t xml:space="preserve"> with the consolidation of the Group Diversity</w:t>
      </w:r>
      <w:r w:rsidRPr="00DA2293">
        <w:rPr>
          <w:rFonts w:eastAsia="Times New Roman" w:cstheme="minorHAnsi"/>
          <w:lang w:val="en-US"/>
        </w:rPr>
        <w:t xml:space="preserve"> Com</w:t>
      </w:r>
      <w:r>
        <w:rPr>
          <w:rFonts w:eastAsia="Times New Roman" w:cstheme="minorHAnsi"/>
          <w:lang w:val="en-US"/>
        </w:rPr>
        <w:t>mittee</w:t>
      </w:r>
      <w:r w:rsidR="002E75FB">
        <w:rPr>
          <w:rFonts w:eastAsia="Times New Roman" w:cstheme="minorHAnsi"/>
          <w:lang w:val="en-US"/>
        </w:rPr>
        <w:t xml:space="preserve">, consisting of </w:t>
      </w:r>
      <w:r>
        <w:rPr>
          <w:rFonts w:eastAsia="Times New Roman" w:cstheme="minorHAnsi"/>
          <w:lang w:val="en-US"/>
        </w:rPr>
        <w:t xml:space="preserve">the Group Diversity </w:t>
      </w:r>
      <w:r w:rsidRPr="00DA2293">
        <w:rPr>
          <w:rFonts w:eastAsia="Times New Roman" w:cstheme="minorHAnsi"/>
          <w:lang w:val="en-US"/>
        </w:rPr>
        <w:t>Manager, Diversity Leaders fro</w:t>
      </w:r>
      <w:r>
        <w:rPr>
          <w:rFonts w:eastAsia="Times New Roman" w:cstheme="minorHAnsi"/>
          <w:lang w:val="en-US"/>
        </w:rPr>
        <w:t xml:space="preserve">m all the different geographies </w:t>
      </w:r>
      <w:r w:rsidRPr="00DA2293">
        <w:rPr>
          <w:rFonts w:eastAsia="Times New Roman" w:cstheme="minorHAnsi"/>
          <w:lang w:val="en-US"/>
        </w:rPr>
        <w:t>and representatives from vario</w:t>
      </w:r>
      <w:r>
        <w:rPr>
          <w:rFonts w:eastAsia="Times New Roman" w:cstheme="minorHAnsi"/>
          <w:lang w:val="en-US"/>
        </w:rPr>
        <w:t xml:space="preserve">us Group functions (e.g. Legal, </w:t>
      </w:r>
      <w:r w:rsidRPr="00DA2293">
        <w:rPr>
          <w:rFonts w:eastAsia="Times New Roman" w:cstheme="minorHAnsi"/>
          <w:lang w:val="en-US"/>
        </w:rPr>
        <w:t>Human Resources, etc.). The mult</w:t>
      </w:r>
      <w:r>
        <w:rPr>
          <w:rFonts w:eastAsia="Times New Roman" w:cstheme="minorHAnsi"/>
          <w:lang w:val="en-US"/>
        </w:rPr>
        <w:t xml:space="preserve">iplicity of profiles engaged in </w:t>
      </w:r>
      <w:r w:rsidRPr="00DA2293">
        <w:rPr>
          <w:rFonts w:eastAsia="Times New Roman" w:cstheme="minorHAnsi"/>
          <w:lang w:val="en-US"/>
        </w:rPr>
        <w:t>the initiative, certainly, helps to</w:t>
      </w:r>
      <w:r>
        <w:rPr>
          <w:rFonts w:eastAsia="Times New Roman" w:cstheme="minorHAnsi"/>
          <w:lang w:val="en-US"/>
        </w:rPr>
        <w:t xml:space="preserve"> ensure that the rolling out of </w:t>
      </w:r>
      <w:r w:rsidRPr="00DA2293">
        <w:rPr>
          <w:rFonts w:eastAsia="Times New Roman" w:cstheme="minorHAnsi"/>
          <w:lang w:val="en-US"/>
        </w:rPr>
        <w:t xml:space="preserve">the Diversity Program is made </w:t>
      </w:r>
      <w:r>
        <w:rPr>
          <w:rFonts w:eastAsia="Times New Roman" w:cstheme="minorHAnsi"/>
          <w:lang w:val="en-US"/>
        </w:rPr>
        <w:t xml:space="preserve">in a transversal manner at both </w:t>
      </w:r>
      <w:r w:rsidRPr="00DA2293">
        <w:rPr>
          <w:rFonts w:eastAsia="Times New Roman" w:cstheme="minorHAnsi"/>
          <w:lang w:val="en-US"/>
        </w:rPr>
        <w:t xml:space="preserve">global and local levels. </w:t>
      </w:r>
      <w:proofErr w:type="gramStart"/>
      <w:r>
        <w:rPr>
          <w:rFonts w:eastAsia="Times New Roman" w:cstheme="minorHAnsi"/>
          <w:lang w:val="en-US"/>
        </w:rPr>
        <w:t xml:space="preserve">Details in </w:t>
      </w:r>
      <w:r w:rsidR="002E75FB">
        <w:rPr>
          <w:rFonts w:eastAsia="Times New Roman" w:cstheme="minorHAnsi"/>
          <w:lang w:val="en-US"/>
        </w:rPr>
        <w:t>the Registration Document, D.2.2</w:t>
      </w:r>
      <w:r>
        <w:rPr>
          <w:rFonts w:eastAsia="Times New Roman" w:cstheme="minorHAnsi"/>
          <w:lang w:val="en-US"/>
        </w:rPr>
        <w:t>.2</w:t>
      </w:r>
      <w:r w:rsidRPr="00DA2293">
        <w:rPr>
          <w:rFonts w:eastAsia="Times New Roman" w:cstheme="minorHAnsi"/>
          <w:lang w:val="en-US"/>
        </w:rPr>
        <w:t>.</w:t>
      </w:r>
      <w:proofErr w:type="gramEnd"/>
    </w:p>
    <w:p w:rsidR="00E32D3B" w:rsidRDefault="00E32D3B" w:rsidP="00E32D3B">
      <w:pPr>
        <w:spacing w:before="100" w:beforeAutospacing="1" w:after="100" w:afterAutospacing="1" w:line="240" w:lineRule="auto"/>
        <w:jc w:val="both"/>
        <w:rPr>
          <w:rFonts w:eastAsia="Times New Roman" w:cstheme="minorHAnsi"/>
          <w:lang w:val="en-US"/>
        </w:rPr>
      </w:pPr>
      <w:r w:rsidRPr="004C35D2">
        <w:rPr>
          <w:rFonts w:eastAsia="Times New Roman" w:cstheme="minorHAnsi"/>
          <w:lang w:val="en-US"/>
        </w:rPr>
        <w:t xml:space="preserve">Atos launched at the end of 2010 a global survey in order to measure the “Well Being at Work” initiative and employees satisfaction. </w:t>
      </w:r>
    </w:p>
    <w:p w:rsidR="00E32D3B" w:rsidRPr="00DA2293" w:rsidRDefault="002E75FB" w:rsidP="00E32D3B">
      <w:pPr>
        <w:spacing w:before="100" w:beforeAutospacing="1" w:after="100" w:afterAutospacing="1" w:line="240" w:lineRule="auto"/>
        <w:jc w:val="both"/>
        <w:rPr>
          <w:lang w:val="en-US"/>
        </w:rPr>
      </w:pPr>
      <w:r>
        <w:rPr>
          <w:lang w:val="en-US"/>
        </w:rPr>
        <w:t>In 2015</w:t>
      </w:r>
      <w:r w:rsidR="00DA2293" w:rsidRPr="00DA2293">
        <w:rPr>
          <w:lang w:val="en-US"/>
        </w:rPr>
        <w:t>, 5</w:t>
      </w:r>
      <w:r>
        <w:rPr>
          <w:lang w:val="en-US"/>
        </w:rPr>
        <w:t>6</w:t>
      </w:r>
      <w:r w:rsidR="00DA2293" w:rsidRPr="00DA2293">
        <w:rPr>
          <w:lang w:val="en-US"/>
        </w:rPr>
        <w:t xml:space="preserve"> Atos countries took part in the Great Place </w:t>
      </w:r>
      <w:proofErr w:type="gramStart"/>
      <w:r w:rsidR="00DA2293" w:rsidRPr="00DA2293">
        <w:rPr>
          <w:lang w:val="en-US"/>
        </w:rPr>
        <w:t>To</w:t>
      </w:r>
      <w:proofErr w:type="gramEnd"/>
      <w:r w:rsidR="00DA2293" w:rsidRPr="00DA2293">
        <w:rPr>
          <w:lang w:val="en-US"/>
        </w:rPr>
        <w:t xml:space="preserve"> Work (GPTW) survey, with </w:t>
      </w:r>
      <w:r>
        <w:rPr>
          <w:lang w:val="en-US"/>
        </w:rPr>
        <w:t>50,576</w:t>
      </w:r>
      <w:r w:rsidR="00DA2293" w:rsidRPr="00DA2293">
        <w:rPr>
          <w:lang w:val="en-US"/>
        </w:rPr>
        <w:t xml:space="preserve"> employee</w:t>
      </w:r>
      <w:r>
        <w:rPr>
          <w:lang w:val="en-US"/>
        </w:rPr>
        <w:t>s participating, representing 63% of the global Atos Staff</w:t>
      </w:r>
      <w:r w:rsidR="00DA2293">
        <w:rPr>
          <w:lang w:val="en-US"/>
        </w:rPr>
        <w:t xml:space="preserve">. </w:t>
      </w:r>
      <w:proofErr w:type="gramStart"/>
      <w:r w:rsidR="00DA2293">
        <w:rPr>
          <w:lang w:val="en-US"/>
        </w:rPr>
        <w:t xml:space="preserve">Details </w:t>
      </w:r>
      <w:r w:rsidR="008E229E">
        <w:rPr>
          <w:rFonts w:eastAsia="Times New Roman" w:cstheme="minorHAnsi"/>
          <w:lang w:val="en-US"/>
        </w:rPr>
        <w:t>in the Registration Document, D.</w:t>
      </w:r>
      <w:r w:rsidR="00DA2293">
        <w:rPr>
          <w:rFonts w:eastAsia="Times New Roman" w:cstheme="minorHAnsi"/>
          <w:lang w:val="en-US"/>
        </w:rPr>
        <w:t>2</w:t>
      </w:r>
      <w:r>
        <w:rPr>
          <w:rFonts w:eastAsia="Times New Roman" w:cstheme="minorHAnsi"/>
          <w:lang w:val="en-US"/>
        </w:rPr>
        <w:t>.3</w:t>
      </w:r>
      <w:r w:rsidR="00DA2293">
        <w:rPr>
          <w:rFonts w:eastAsia="Times New Roman" w:cstheme="minorHAnsi"/>
          <w:lang w:val="en-US"/>
        </w:rPr>
        <w:t>.2</w:t>
      </w:r>
      <w:r w:rsidR="00E32D3B" w:rsidRPr="004C35D2">
        <w:rPr>
          <w:rFonts w:eastAsia="Times New Roman" w:cstheme="minorHAnsi"/>
          <w:lang w:val="en-US"/>
        </w:rPr>
        <w:t>.</w:t>
      </w:r>
      <w:proofErr w:type="gramEnd"/>
      <w:r w:rsidR="00E32D3B" w:rsidRPr="004C35D2">
        <w:rPr>
          <w:rFonts w:eastAsia="Times New Roman" w:cstheme="minorHAnsi"/>
          <w:lang w:val="en-US"/>
        </w:rPr>
        <w:t xml:space="preserve"> </w:t>
      </w:r>
    </w:p>
    <w:p w:rsidR="00E32D3B" w:rsidRPr="004C35D2" w:rsidRDefault="00DA2293" w:rsidP="00E32D3B">
      <w:pPr>
        <w:spacing w:before="100" w:beforeAutospacing="1" w:after="100" w:afterAutospacing="1" w:line="240" w:lineRule="auto"/>
        <w:jc w:val="both"/>
        <w:rPr>
          <w:rFonts w:eastAsia="Times New Roman" w:cstheme="minorHAnsi"/>
          <w:lang w:val="en-US"/>
        </w:rPr>
      </w:pPr>
      <w:r>
        <w:rPr>
          <w:rFonts w:eastAsia="Times New Roman" w:cstheme="minorHAnsi"/>
          <w:lang w:val="en-US"/>
        </w:rPr>
        <w:lastRenderedPageBreak/>
        <w:t xml:space="preserve">Training and education are </w:t>
      </w:r>
      <w:r w:rsidR="00742C92">
        <w:rPr>
          <w:rFonts w:eastAsia="Times New Roman" w:cstheme="minorHAnsi"/>
          <w:lang w:val="en-US"/>
        </w:rPr>
        <w:t>a key priority</w:t>
      </w:r>
      <w:r>
        <w:rPr>
          <w:rFonts w:eastAsia="Times New Roman" w:cstheme="minorHAnsi"/>
          <w:lang w:val="en-US"/>
        </w:rPr>
        <w:t>, as well as career development: details are provided in</w:t>
      </w:r>
      <w:r w:rsidR="002E75FB">
        <w:rPr>
          <w:rFonts w:eastAsia="Times New Roman" w:cstheme="minorHAnsi"/>
          <w:lang w:val="en-US"/>
        </w:rPr>
        <w:t xml:space="preserve"> the Registration Document, D.2.1</w:t>
      </w:r>
      <w:r>
        <w:rPr>
          <w:rFonts w:eastAsia="Times New Roman" w:cstheme="minorHAnsi"/>
          <w:lang w:val="en-US"/>
        </w:rPr>
        <w:t xml:space="preserve">.2, and interview from the Group </w:t>
      </w:r>
      <w:r w:rsidR="009634C4">
        <w:rPr>
          <w:rFonts w:eastAsia="Times New Roman" w:cstheme="minorHAnsi"/>
          <w:lang w:val="en-US"/>
        </w:rPr>
        <w:t>Head of Human Resources</w:t>
      </w:r>
      <w:r>
        <w:rPr>
          <w:rFonts w:eastAsia="Times New Roman" w:cstheme="minorHAnsi"/>
          <w:lang w:val="en-US"/>
        </w:rPr>
        <w:t xml:space="preserve"> in the CR Report. </w:t>
      </w:r>
    </w:p>
    <w:p w:rsidR="00E32D3B" w:rsidRPr="000D4C58" w:rsidRDefault="00E32D3B" w:rsidP="00E32D3B">
      <w:pPr>
        <w:pStyle w:val="Paragraphedeliste"/>
        <w:numPr>
          <w:ilvl w:val="0"/>
          <w:numId w:val="3"/>
        </w:numPr>
        <w:spacing w:before="100" w:beforeAutospacing="1" w:after="100" w:afterAutospacing="1" w:line="240" w:lineRule="auto"/>
        <w:ind w:left="426"/>
        <w:rPr>
          <w:rFonts w:eastAsia="Times New Roman" w:cstheme="minorHAnsi"/>
          <w:b/>
          <w:lang w:val="en-US"/>
        </w:rPr>
      </w:pPr>
      <w:r w:rsidRPr="000D4C58">
        <w:rPr>
          <w:rFonts w:eastAsia="Times New Roman" w:cstheme="minorHAnsi"/>
          <w:b/>
          <w:lang w:val="en-US"/>
        </w:rPr>
        <w:t>Measurement of outcomes</w:t>
      </w:r>
    </w:p>
    <w:p w:rsidR="00E32D3B" w:rsidRPr="004C35D2" w:rsidRDefault="00E32D3B" w:rsidP="00E32D3B">
      <w:pPr>
        <w:spacing w:before="100" w:beforeAutospacing="1" w:after="100" w:afterAutospacing="1" w:line="240" w:lineRule="auto"/>
        <w:rPr>
          <w:rFonts w:eastAsia="Times New Roman" w:cstheme="minorHAnsi"/>
          <w:i/>
          <w:lang w:val="en-US"/>
        </w:rPr>
      </w:pPr>
      <w:r w:rsidRPr="004C35D2">
        <w:rPr>
          <w:rFonts w:eastAsia="Times New Roman" w:cstheme="minorHAnsi"/>
          <w:i/>
          <w:lang w:val="en-US"/>
        </w:rPr>
        <w:t>Description of how the company monitors and evaluates performance.</w:t>
      </w:r>
    </w:p>
    <w:p w:rsidR="00DA2293" w:rsidRPr="00DA2293" w:rsidRDefault="00E32D3B" w:rsidP="00E32D3B">
      <w:pPr>
        <w:spacing w:before="100" w:beforeAutospacing="1" w:after="100" w:afterAutospacing="1" w:line="240" w:lineRule="auto"/>
        <w:jc w:val="both"/>
        <w:rPr>
          <w:lang w:val="en-US"/>
        </w:rPr>
      </w:pPr>
      <w:r w:rsidRPr="004C35D2">
        <w:rPr>
          <w:rFonts w:eastAsia="Times New Roman" w:cstheme="minorHAnsi"/>
          <w:lang w:val="en-US"/>
        </w:rPr>
        <w:t xml:space="preserve">The </w:t>
      </w:r>
      <w:r>
        <w:rPr>
          <w:rFonts w:eastAsia="Times New Roman" w:cstheme="minorHAnsi"/>
          <w:lang w:val="en-US"/>
        </w:rPr>
        <w:t xml:space="preserve">Great Place to Work </w:t>
      </w:r>
      <w:r w:rsidRPr="004C35D2">
        <w:rPr>
          <w:rFonts w:eastAsia="Times New Roman" w:cstheme="minorHAnsi"/>
          <w:lang w:val="en-US"/>
        </w:rPr>
        <w:t xml:space="preserve">survey performed </w:t>
      </w:r>
      <w:r>
        <w:rPr>
          <w:rFonts w:eastAsia="Times New Roman" w:cstheme="minorHAnsi"/>
          <w:lang w:val="en-US"/>
        </w:rPr>
        <w:t>in 201</w:t>
      </w:r>
      <w:r w:rsidR="00F8371F">
        <w:rPr>
          <w:rFonts w:eastAsia="Times New Roman" w:cstheme="minorHAnsi"/>
          <w:lang w:val="en-US"/>
        </w:rPr>
        <w:t>5</w:t>
      </w:r>
      <w:r w:rsidRPr="004C35D2">
        <w:rPr>
          <w:rFonts w:eastAsia="Times New Roman" w:cstheme="minorHAnsi"/>
          <w:lang w:val="en-US"/>
        </w:rPr>
        <w:t xml:space="preserve"> indicated that the group is perceived as a </w:t>
      </w:r>
      <w:r w:rsidR="00DA2293" w:rsidRPr="00DA2293">
        <w:rPr>
          <w:lang w:val="en-US"/>
        </w:rPr>
        <w:t>These resu</w:t>
      </w:r>
      <w:r w:rsidR="00F8371F">
        <w:rPr>
          <w:lang w:val="en-US"/>
        </w:rPr>
        <w:t>lts also show that in average 52%</w:t>
      </w:r>
      <w:r w:rsidR="00DA2293" w:rsidRPr="00DA2293">
        <w:rPr>
          <w:lang w:val="en-US"/>
        </w:rPr>
        <w:t xml:space="preserve"> of responses to “Taking everything into account, I would say this is a great place to work” are positive or very positive [AO2].</w:t>
      </w:r>
    </w:p>
    <w:p w:rsidR="008E229E" w:rsidRDefault="00742C92" w:rsidP="00E32D3B">
      <w:pPr>
        <w:spacing w:before="100" w:beforeAutospacing="1" w:after="100" w:afterAutospacing="1" w:line="240" w:lineRule="auto"/>
        <w:jc w:val="both"/>
        <w:rPr>
          <w:rFonts w:eastAsia="Times New Roman" w:cstheme="minorHAnsi"/>
          <w:lang w:val="en-US"/>
        </w:rPr>
      </w:pPr>
      <w:r>
        <w:rPr>
          <w:rFonts w:eastAsia="Times New Roman" w:cstheme="minorHAnsi"/>
          <w:lang w:val="en-US"/>
        </w:rPr>
        <w:t xml:space="preserve">In addition, the HR Reporting </w:t>
      </w:r>
      <w:r w:rsidR="008E229E">
        <w:rPr>
          <w:rFonts w:eastAsia="Times New Roman" w:cstheme="minorHAnsi"/>
          <w:lang w:val="en-US"/>
        </w:rPr>
        <w:t>monitor</w:t>
      </w:r>
      <w:r>
        <w:rPr>
          <w:rFonts w:eastAsia="Times New Roman" w:cstheme="minorHAnsi"/>
          <w:lang w:val="en-US"/>
        </w:rPr>
        <w:t>s</w:t>
      </w:r>
      <w:r w:rsidR="008E229E">
        <w:rPr>
          <w:rFonts w:eastAsia="Times New Roman" w:cstheme="minorHAnsi"/>
          <w:lang w:val="en-US"/>
        </w:rPr>
        <w:t xml:space="preserve"> the follow up of labo</w:t>
      </w:r>
      <w:r>
        <w:rPr>
          <w:rFonts w:eastAsia="Times New Roman" w:cstheme="minorHAnsi"/>
          <w:lang w:val="en-US"/>
        </w:rPr>
        <w:t>u</w:t>
      </w:r>
      <w:r w:rsidR="008E229E">
        <w:rPr>
          <w:rFonts w:eastAsia="Times New Roman" w:cstheme="minorHAnsi"/>
          <w:lang w:val="en-US"/>
        </w:rPr>
        <w:t xml:space="preserve">r KPI, such </w:t>
      </w:r>
      <w:r w:rsidR="0078150A">
        <w:rPr>
          <w:rFonts w:eastAsia="Times New Roman" w:cstheme="minorHAnsi"/>
          <w:lang w:val="en-US"/>
        </w:rPr>
        <w:t xml:space="preserve">as working conditions, actions </w:t>
      </w:r>
      <w:r w:rsidR="008E229E">
        <w:rPr>
          <w:rFonts w:eastAsia="Times New Roman" w:cstheme="minorHAnsi"/>
          <w:lang w:val="en-US"/>
        </w:rPr>
        <w:t>for discrimination, etc. the full set of KPI is indica</w:t>
      </w:r>
      <w:r>
        <w:rPr>
          <w:rFonts w:eastAsia="Times New Roman" w:cstheme="minorHAnsi"/>
          <w:lang w:val="en-US"/>
        </w:rPr>
        <w:t>ted in Registration Document D.2</w:t>
      </w:r>
      <w:r w:rsidR="00F8371F">
        <w:rPr>
          <w:rFonts w:eastAsia="Times New Roman" w:cstheme="minorHAnsi"/>
          <w:lang w:val="en-US"/>
        </w:rPr>
        <w:t>.4</w:t>
      </w:r>
      <w:r w:rsidR="008E229E">
        <w:rPr>
          <w:rFonts w:eastAsia="Times New Roman" w:cstheme="minorHAnsi"/>
          <w:lang w:val="en-US"/>
        </w:rPr>
        <w:t>).</w:t>
      </w:r>
    </w:p>
    <w:p w:rsidR="00E32D3B" w:rsidRPr="004C35D2" w:rsidRDefault="00E32D3B" w:rsidP="00E32D3B">
      <w:pPr>
        <w:spacing w:before="100" w:beforeAutospacing="1" w:after="100" w:afterAutospacing="1" w:line="240" w:lineRule="auto"/>
        <w:jc w:val="both"/>
        <w:rPr>
          <w:rFonts w:eastAsia="Times New Roman" w:cstheme="minorHAnsi"/>
          <w:lang w:val="en-US"/>
        </w:rPr>
      </w:pPr>
      <w:r w:rsidRPr="004C35D2">
        <w:rPr>
          <w:rFonts w:eastAsia="Times New Roman" w:cstheme="minorHAnsi"/>
          <w:lang w:val="en-US"/>
        </w:rPr>
        <w:t xml:space="preserve">Please refer to the Corporate </w:t>
      </w:r>
      <w:r w:rsidR="00F8371F">
        <w:rPr>
          <w:rFonts w:eastAsia="Times New Roman" w:cstheme="minorHAnsi"/>
          <w:lang w:val="en-US"/>
        </w:rPr>
        <w:t>Responsibility Report 2015</w:t>
      </w:r>
      <w:r>
        <w:rPr>
          <w:rFonts w:eastAsia="Times New Roman" w:cstheme="minorHAnsi"/>
          <w:lang w:val="en-US"/>
        </w:rPr>
        <w:t xml:space="preserve"> (“</w:t>
      </w:r>
      <w:r w:rsidR="00F8371F">
        <w:rPr>
          <w:lang w:val="en-US"/>
        </w:rPr>
        <w:t>People</w:t>
      </w:r>
      <w:r>
        <w:rPr>
          <w:rFonts w:eastAsia="Times New Roman" w:cstheme="minorHAnsi"/>
          <w:lang w:val="en-US"/>
        </w:rPr>
        <w:t>”)</w:t>
      </w:r>
      <w:r w:rsidRPr="004C35D2">
        <w:rPr>
          <w:rFonts w:eastAsia="Times New Roman" w:cstheme="minorHAnsi"/>
          <w:lang w:val="en-US"/>
        </w:rPr>
        <w:t xml:space="preserve">. </w:t>
      </w:r>
    </w:p>
    <w:p w:rsidR="00E32D3B" w:rsidRDefault="00E32D3B" w:rsidP="00E32D3B">
      <w:pPr>
        <w:pStyle w:val="Paragraphedeliste"/>
        <w:numPr>
          <w:ilvl w:val="0"/>
          <w:numId w:val="2"/>
        </w:numPr>
        <w:spacing w:after="0" w:line="240" w:lineRule="auto"/>
        <w:rPr>
          <w:rFonts w:eastAsia="Times New Roman" w:cstheme="minorHAnsi"/>
          <w:b/>
          <w:u w:val="single"/>
          <w:lang w:val="en-US"/>
        </w:rPr>
      </w:pPr>
      <w:r w:rsidRPr="000D4C58">
        <w:rPr>
          <w:rFonts w:eastAsia="Times New Roman" w:cstheme="minorHAnsi"/>
          <w:b/>
          <w:u w:val="single"/>
          <w:lang w:val="en-US"/>
        </w:rPr>
        <w:t xml:space="preserve">Environment </w:t>
      </w:r>
    </w:p>
    <w:p w:rsidR="00E32D3B" w:rsidRPr="000D4C58" w:rsidRDefault="00E32D3B" w:rsidP="00E32D3B">
      <w:pPr>
        <w:pStyle w:val="Paragraphedeliste"/>
        <w:spacing w:after="0" w:line="240" w:lineRule="auto"/>
        <w:rPr>
          <w:rFonts w:eastAsia="Times New Roman" w:cstheme="minorHAnsi"/>
          <w:b/>
          <w:u w:val="single"/>
          <w:lang w:val="en-US"/>
        </w:rPr>
      </w:pPr>
    </w:p>
    <w:p w:rsidR="00E32D3B" w:rsidRPr="000D4C58" w:rsidRDefault="00E32D3B" w:rsidP="00E32D3B">
      <w:pPr>
        <w:pStyle w:val="Paragraphedeliste"/>
        <w:numPr>
          <w:ilvl w:val="0"/>
          <w:numId w:val="3"/>
        </w:numPr>
        <w:spacing w:before="100" w:beforeAutospacing="1" w:after="100" w:afterAutospacing="1" w:line="240" w:lineRule="auto"/>
        <w:ind w:left="426"/>
        <w:rPr>
          <w:rFonts w:eastAsia="Times New Roman" w:cstheme="minorHAnsi"/>
          <w:b/>
          <w:lang w:val="en-US"/>
        </w:rPr>
      </w:pPr>
      <w:r w:rsidRPr="000D4C58">
        <w:rPr>
          <w:rFonts w:eastAsia="Times New Roman" w:cstheme="minorHAnsi"/>
          <w:b/>
          <w:lang w:val="en-US"/>
        </w:rPr>
        <w:t>Assessment, policy and goals</w:t>
      </w:r>
    </w:p>
    <w:p w:rsidR="00E32D3B" w:rsidRPr="004C35D2" w:rsidRDefault="00E32D3B" w:rsidP="00E32D3B">
      <w:pPr>
        <w:spacing w:before="100" w:beforeAutospacing="1" w:after="100" w:afterAutospacing="1" w:line="240" w:lineRule="auto"/>
        <w:rPr>
          <w:rFonts w:eastAsia="Times New Roman" w:cstheme="minorHAnsi"/>
          <w:i/>
          <w:lang w:val="en-US"/>
        </w:rPr>
      </w:pPr>
      <w:r w:rsidRPr="004C35D2">
        <w:rPr>
          <w:rFonts w:eastAsia="Times New Roman" w:cstheme="minorHAnsi"/>
          <w:i/>
          <w:lang w:val="en-US"/>
        </w:rPr>
        <w:t>Description of the relevance of environmental protection for the company (i.e. environmental risks and opportunities). Description of policies, public commitments and company goals on environmental protection.</w:t>
      </w:r>
    </w:p>
    <w:p w:rsidR="00742C92" w:rsidRDefault="00742C92" w:rsidP="00F8371F">
      <w:pPr>
        <w:spacing w:after="0" w:line="240" w:lineRule="auto"/>
        <w:jc w:val="both"/>
        <w:rPr>
          <w:lang w:val="en-US"/>
        </w:rPr>
      </w:pPr>
      <w:r>
        <w:rPr>
          <w:lang w:val="en-US"/>
        </w:rPr>
        <w:t>The</w:t>
      </w:r>
      <w:r w:rsidRPr="00086B9D">
        <w:rPr>
          <w:lang w:val="en-US"/>
        </w:rPr>
        <w:t xml:space="preserve"> material</w:t>
      </w:r>
      <w:r>
        <w:rPr>
          <w:lang w:val="en-US"/>
        </w:rPr>
        <w:t xml:space="preserve">ity assessment in line with </w:t>
      </w:r>
      <w:r w:rsidRPr="00B83DF7">
        <w:rPr>
          <w:lang w:val="en-US"/>
        </w:rPr>
        <w:t>AA1000 SES (2011) standard</w:t>
      </w:r>
      <w:r>
        <w:rPr>
          <w:lang w:val="en-US"/>
        </w:rPr>
        <w:t>, performed in 201</w:t>
      </w:r>
      <w:r w:rsidR="00F8371F">
        <w:rPr>
          <w:lang w:val="en-US"/>
        </w:rPr>
        <w:t>5</w:t>
      </w:r>
      <w:r>
        <w:rPr>
          <w:lang w:val="en-US"/>
        </w:rPr>
        <w:t xml:space="preserve">, has defined the GRI G.4 </w:t>
      </w:r>
      <w:r w:rsidRPr="00086B9D">
        <w:rPr>
          <w:lang w:val="en-US"/>
        </w:rPr>
        <w:t>aspects</w:t>
      </w:r>
      <w:r>
        <w:rPr>
          <w:lang w:val="en-US"/>
        </w:rPr>
        <w:t xml:space="preserve"> which are</w:t>
      </w:r>
      <w:r w:rsidRPr="00086B9D">
        <w:rPr>
          <w:lang w:val="en-US"/>
        </w:rPr>
        <w:t xml:space="preserve"> </w:t>
      </w:r>
      <w:r>
        <w:rPr>
          <w:lang w:val="en-US"/>
        </w:rPr>
        <w:t>material for</w:t>
      </w:r>
      <w:r w:rsidRPr="00086B9D">
        <w:rPr>
          <w:lang w:val="en-US"/>
        </w:rPr>
        <w:t xml:space="preserve"> us</w:t>
      </w:r>
      <w:r>
        <w:rPr>
          <w:lang w:val="en-US"/>
        </w:rPr>
        <w:t xml:space="preserve"> </w:t>
      </w:r>
      <w:r>
        <w:rPr>
          <w:rFonts w:eastAsia="Times New Roman" w:cstheme="minorHAnsi"/>
          <w:lang w:val="en-US"/>
        </w:rPr>
        <w:t>(methodolog</w:t>
      </w:r>
      <w:r w:rsidR="00F8371F">
        <w:rPr>
          <w:rFonts w:eastAsia="Times New Roman" w:cstheme="minorHAnsi"/>
          <w:lang w:val="en-US"/>
        </w:rPr>
        <w:t>y explained in D.1.3 of the 2015</w:t>
      </w:r>
      <w:r>
        <w:rPr>
          <w:rFonts w:eastAsia="Times New Roman" w:cstheme="minorHAnsi"/>
          <w:lang w:val="en-US"/>
        </w:rPr>
        <w:t xml:space="preserve"> Registration Document). </w:t>
      </w:r>
      <w:r>
        <w:rPr>
          <w:lang w:val="en-US"/>
        </w:rPr>
        <w:t>The following GRI G.4 Environmental aspects are considered as material:</w:t>
      </w:r>
    </w:p>
    <w:p w:rsidR="00742C92" w:rsidRPr="00742C92" w:rsidRDefault="00742C92" w:rsidP="00F8371F">
      <w:pPr>
        <w:pStyle w:val="Paragraphedeliste"/>
        <w:numPr>
          <w:ilvl w:val="0"/>
          <w:numId w:val="1"/>
        </w:numPr>
        <w:spacing w:after="0" w:line="240" w:lineRule="auto"/>
        <w:jc w:val="both"/>
        <w:rPr>
          <w:rFonts w:eastAsia="Times New Roman" w:cstheme="minorHAnsi"/>
          <w:lang w:val="en-US"/>
        </w:rPr>
      </w:pPr>
      <w:r>
        <w:rPr>
          <w:lang w:val="en-US"/>
        </w:rPr>
        <w:t xml:space="preserve">Energy; </w:t>
      </w:r>
    </w:p>
    <w:p w:rsidR="00742C92" w:rsidRPr="00742C92" w:rsidRDefault="00742C92" w:rsidP="00742C92">
      <w:pPr>
        <w:pStyle w:val="Paragraphedeliste"/>
        <w:numPr>
          <w:ilvl w:val="0"/>
          <w:numId w:val="1"/>
        </w:numPr>
        <w:spacing w:before="100" w:beforeAutospacing="1" w:after="100" w:afterAutospacing="1" w:line="240" w:lineRule="auto"/>
        <w:jc w:val="both"/>
        <w:rPr>
          <w:rFonts w:eastAsia="Times New Roman" w:cstheme="minorHAnsi"/>
          <w:lang w:val="en-US"/>
        </w:rPr>
      </w:pPr>
      <w:r>
        <w:rPr>
          <w:lang w:val="en-US"/>
        </w:rPr>
        <w:t xml:space="preserve">Emission; </w:t>
      </w:r>
    </w:p>
    <w:p w:rsidR="00742C92" w:rsidRPr="00742C92" w:rsidRDefault="00742C92" w:rsidP="00742C92">
      <w:pPr>
        <w:pStyle w:val="Paragraphedeliste"/>
        <w:numPr>
          <w:ilvl w:val="0"/>
          <w:numId w:val="1"/>
        </w:numPr>
        <w:spacing w:before="100" w:beforeAutospacing="1" w:after="100" w:afterAutospacing="1" w:line="240" w:lineRule="auto"/>
        <w:jc w:val="both"/>
        <w:rPr>
          <w:rFonts w:eastAsia="Times New Roman" w:cstheme="minorHAnsi"/>
          <w:lang w:val="en-US"/>
        </w:rPr>
      </w:pPr>
      <w:r>
        <w:rPr>
          <w:lang w:val="en-US"/>
        </w:rPr>
        <w:t>P</w:t>
      </w:r>
      <w:r w:rsidRPr="00742C92">
        <w:rPr>
          <w:lang w:val="en-US"/>
        </w:rPr>
        <w:t>roduct Responsibility compliance</w:t>
      </w:r>
      <w:r>
        <w:rPr>
          <w:lang w:val="en-US"/>
        </w:rPr>
        <w:t>.</w:t>
      </w:r>
    </w:p>
    <w:p w:rsidR="00E32D3B" w:rsidRPr="004C35D2" w:rsidRDefault="00E32D3B" w:rsidP="00E32D3B">
      <w:pPr>
        <w:spacing w:before="100" w:beforeAutospacing="1" w:after="100" w:afterAutospacing="1" w:line="240" w:lineRule="auto"/>
        <w:jc w:val="both"/>
        <w:rPr>
          <w:rFonts w:eastAsia="Times New Roman" w:cstheme="minorHAnsi"/>
          <w:lang w:val="en-US"/>
        </w:rPr>
      </w:pPr>
      <w:r>
        <w:rPr>
          <w:rFonts w:eastAsia="Times New Roman" w:cstheme="minorHAnsi"/>
          <w:lang w:val="en-US"/>
        </w:rPr>
        <w:t>Protecting environment and limit Atos’ carbon footprint are ongoing challenges in Atos, which are divided in several concrete actions (</w:t>
      </w:r>
      <w:r w:rsidR="00F8371F">
        <w:rPr>
          <w:rFonts w:eastAsia="Times New Roman" w:cstheme="minorHAnsi"/>
          <w:lang w:val="en-US"/>
        </w:rPr>
        <w:t xml:space="preserve">Carbon intensity, Energy efficiency, and </w:t>
      </w:r>
      <w:r w:rsidR="00F8371F" w:rsidRPr="00F8371F">
        <w:rPr>
          <w:rFonts w:eastAsia="Times New Roman" w:cstheme="minorHAnsi"/>
          <w:lang w:val="en-US"/>
        </w:rPr>
        <w:t>Environmental Management System (EMS) b</w:t>
      </w:r>
      <w:r w:rsidR="00F8371F">
        <w:rPr>
          <w:rFonts w:eastAsia="Times New Roman" w:cstheme="minorHAnsi"/>
          <w:lang w:val="en-US"/>
        </w:rPr>
        <w:t>ased on ISO 14001 Certification</w:t>
      </w:r>
      <w:r>
        <w:rPr>
          <w:rFonts w:eastAsia="Times New Roman" w:cstheme="minorHAnsi"/>
          <w:lang w:val="en-US"/>
        </w:rPr>
        <w:t>)</w:t>
      </w:r>
      <w:r w:rsidRPr="004C35D2">
        <w:rPr>
          <w:rFonts w:eastAsia="Times New Roman" w:cstheme="minorHAnsi"/>
          <w:lang w:val="en-US"/>
        </w:rPr>
        <w:t xml:space="preserve">. </w:t>
      </w:r>
    </w:p>
    <w:p w:rsidR="00E32D3B" w:rsidRPr="004C35D2" w:rsidRDefault="00E32D3B" w:rsidP="00E32D3B">
      <w:pPr>
        <w:spacing w:before="100" w:beforeAutospacing="1" w:after="100" w:afterAutospacing="1" w:line="240" w:lineRule="auto"/>
        <w:jc w:val="both"/>
        <w:rPr>
          <w:rFonts w:eastAsia="Times New Roman" w:cstheme="minorHAnsi"/>
          <w:lang w:val="en-US"/>
        </w:rPr>
      </w:pPr>
      <w:r w:rsidRPr="004C35D2">
        <w:rPr>
          <w:rFonts w:eastAsia="Times New Roman" w:cstheme="minorHAnsi"/>
          <w:lang w:val="en-US"/>
        </w:rPr>
        <w:t>Atos has developed a sustainable portfolio to assist clients in achieving environmental excellence. The goal is to help develop a low carbon economy by providing its customers with services and solutions that combine energy efficiency, carbon reductions and financial savings. The Ambition Carbon Free demonstrates that decarbonizing business strengthens and develops the company’s profitability. The solution is designed to help companies identify levers that can both reduce carbon emissions and achieve energy efficiencies. As a result, it combines carbon reduction and economic performance. The program addresses the entire lifecycle of an organization, process, product, data centers or IT for example (raw material extraction, manufacturing, transport, usage, end of life) and not only the energy consumption during the usage phase as it is often the case.</w:t>
      </w:r>
    </w:p>
    <w:p w:rsidR="00E32D3B" w:rsidRPr="004C35D2" w:rsidRDefault="00E32D3B" w:rsidP="00E32D3B">
      <w:pPr>
        <w:spacing w:before="100" w:beforeAutospacing="1" w:after="100" w:afterAutospacing="1" w:line="240" w:lineRule="auto"/>
        <w:jc w:val="both"/>
        <w:rPr>
          <w:rFonts w:eastAsia="Times New Roman" w:cstheme="minorHAnsi"/>
          <w:lang w:val="en-US"/>
        </w:rPr>
      </w:pPr>
      <w:r>
        <w:rPr>
          <w:rFonts w:eastAsia="Times New Roman" w:cstheme="minorHAnsi"/>
          <w:lang w:val="en-US"/>
        </w:rPr>
        <w:t>T</w:t>
      </w:r>
      <w:r w:rsidRPr="004C35D2">
        <w:rPr>
          <w:rFonts w:eastAsia="Times New Roman" w:cstheme="minorHAnsi"/>
          <w:lang w:val="en-US"/>
        </w:rPr>
        <w:t xml:space="preserve">he Atos </w:t>
      </w:r>
      <w:r w:rsidR="0078150A">
        <w:rPr>
          <w:rFonts w:eastAsia="Times New Roman" w:cstheme="minorHAnsi"/>
          <w:lang w:val="en-US"/>
        </w:rPr>
        <w:t>Integrated Corporate Responsibility</w:t>
      </w:r>
      <w:r w:rsidRPr="004C35D2">
        <w:rPr>
          <w:rFonts w:eastAsia="Times New Roman" w:cstheme="minorHAnsi"/>
          <w:lang w:val="en-US"/>
        </w:rPr>
        <w:t xml:space="preserve"> </w:t>
      </w:r>
      <w:r w:rsidR="0078150A">
        <w:rPr>
          <w:rFonts w:eastAsia="Times New Roman" w:cstheme="minorHAnsi"/>
          <w:lang w:val="en-US"/>
        </w:rPr>
        <w:t>R</w:t>
      </w:r>
      <w:r>
        <w:rPr>
          <w:rFonts w:eastAsia="Times New Roman" w:cstheme="minorHAnsi"/>
          <w:lang w:val="en-US"/>
        </w:rPr>
        <w:t>eport</w:t>
      </w:r>
      <w:r w:rsidRPr="004C35D2">
        <w:rPr>
          <w:rFonts w:eastAsia="Times New Roman" w:cstheme="minorHAnsi"/>
          <w:lang w:val="en-US"/>
        </w:rPr>
        <w:t xml:space="preserve"> </w:t>
      </w:r>
      <w:r w:rsidR="0078150A">
        <w:rPr>
          <w:rFonts w:eastAsia="Times New Roman" w:cstheme="minorHAnsi"/>
          <w:lang w:val="en-US"/>
        </w:rPr>
        <w:t xml:space="preserve">mentions </w:t>
      </w:r>
      <w:r w:rsidRPr="004C35D2">
        <w:rPr>
          <w:rFonts w:eastAsia="Times New Roman" w:cstheme="minorHAnsi"/>
          <w:lang w:val="en-US"/>
        </w:rPr>
        <w:t xml:space="preserve">Atos actions </w:t>
      </w:r>
      <w:r>
        <w:rPr>
          <w:rFonts w:eastAsia="Times New Roman" w:cstheme="minorHAnsi"/>
          <w:lang w:val="en-US"/>
        </w:rPr>
        <w:t>related to Environment</w:t>
      </w:r>
      <w:r w:rsidRPr="004C35D2">
        <w:rPr>
          <w:rFonts w:eastAsia="Times New Roman" w:cstheme="minorHAnsi"/>
          <w:lang w:val="en-US"/>
        </w:rPr>
        <w:t xml:space="preserve">, with express reference to UN Global Compact principles in the </w:t>
      </w:r>
      <w:r w:rsidR="00742C92">
        <w:rPr>
          <w:rFonts w:eastAsia="Times New Roman" w:cstheme="minorHAnsi"/>
          <w:lang w:val="en-US"/>
        </w:rPr>
        <w:t>GRI-G4 Content Index Table</w:t>
      </w:r>
      <w:r w:rsidR="0078150A">
        <w:rPr>
          <w:rFonts w:eastAsia="Times New Roman" w:cstheme="minorHAnsi"/>
          <w:lang w:val="en-US"/>
        </w:rPr>
        <w:t xml:space="preserve"> (Registration Document D.5</w:t>
      </w:r>
      <w:r w:rsidR="004C0717">
        <w:rPr>
          <w:rFonts w:eastAsia="Times New Roman" w:cstheme="minorHAnsi"/>
          <w:lang w:val="en-US"/>
        </w:rPr>
        <w:t>; C</w:t>
      </w:r>
      <w:r>
        <w:rPr>
          <w:rFonts w:eastAsia="Times New Roman" w:cstheme="minorHAnsi"/>
          <w:lang w:val="en-US"/>
        </w:rPr>
        <w:t>R Report “</w:t>
      </w:r>
      <w:r w:rsidR="0053776E">
        <w:rPr>
          <w:lang w:val="en-US"/>
        </w:rPr>
        <w:t>Environment</w:t>
      </w:r>
      <w:r>
        <w:rPr>
          <w:rFonts w:eastAsia="Times New Roman" w:cstheme="minorHAnsi"/>
          <w:lang w:val="en-US"/>
        </w:rPr>
        <w:t>”</w:t>
      </w:r>
      <w:r w:rsidR="004C0717">
        <w:rPr>
          <w:rFonts w:eastAsia="Times New Roman" w:cstheme="minorHAnsi"/>
          <w:lang w:val="en-US"/>
        </w:rPr>
        <w:t xml:space="preserve"> and “</w:t>
      </w:r>
      <w:r w:rsidR="00742C92">
        <w:rPr>
          <w:rFonts w:eastAsia="Times New Roman" w:cstheme="minorHAnsi"/>
          <w:lang w:val="en-US"/>
        </w:rPr>
        <w:t>GRI-G4 Content Index Table</w:t>
      </w:r>
      <w:r w:rsidR="004C0717">
        <w:rPr>
          <w:rFonts w:eastAsia="Times New Roman" w:cstheme="minorHAnsi"/>
          <w:lang w:val="en-US"/>
        </w:rPr>
        <w:t>”</w:t>
      </w:r>
      <w:r>
        <w:rPr>
          <w:rFonts w:eastAsia="Times New Roman" w:cstheme="minorHAnsi"/>
          <w:lang w:val="en-US"/>
        </w:rPr>
        <w:t>).</w:t>
      </w:r>
    </w:p>
    <w:p w:rsidR="00E32D3B" w:rsidRPr="004C35D2" w:rsidRDefault="0053776E" w:rsidP="00E32D3B">
      <w:pPr>
        <w:spacing w:before="100" w:beforeAutospacing="1" w:after="100" w:afterAutospacing="1" w:line="240" w:lineRule="auto"/>
        <w:jc w:val="both"/>
        <w:rPr>
          <w:rFonts w:eastAsia="Times New Roman" w:cstheme="minorHAnsi"/>
          <w:lang w:val="en-US"/>
        </w:rPr>
      </w:pPr>
      <w:r>
        <w:rPr>
          <w:lang w:val="en-US"/>
        </w:rPr>
        <w:t xml:space="preserve">107 Atos sites were already certified or in the process of being certified </w:t>
      </w:r>
      <w:r>
        <w:rPr>
          <w:rFonts w:eastAsia="Times New Roman" w:cstheme="minorHAnsi"/>
          <w:lang w:val="en-US"/>
        </w:rPr>
        <w:t>by the end of 2015</w:t>
      </w:r>
      <w:r w:rsidR="00742C92">
        <w:rPr>
          <w:rFonts w:eastAsia="Times New Roman" w:cstheme="minorHAnsi"/>
          <w:lang w:val="en-US"/>
        </w:rPr>
        <w:t>.</w:t>
      </w:r>
    </w:p>
    <w:p w:rsidR="00E32D3B" w:rsidRPr="00A61740" w:rsidRDefault="00E32D3B" w:rsidP="00E32D3B">
      <w:pPr>
        <w:pStyle w:val="Paragraphedeliste"/>
        <w:numPr>
          <w:ilvl w:val="0"/>
          <w:numId w:val="3"/>
        </w:numPr>
        <w:spacing w:before="100" w:beforeAutospacing="1" w:after="100" w:afterAutospacing="1" w:line="240" w:lineRule="auto"/>
        <w:ind w:left="426"/>
        <w:rPr>
          <w:rFonts w:eastAsia="Times New Roman" w:cstheme="minorHAnsi"/>
          <w:b/>
          <w:lang w:val="en-US"/>
        </w:rPr>
      </w:pPr>
      <w:r w:rsidRPr="00A61740">
        <w:rPr>
          <w:rFonts w:eastAsia="Times New Roman" w:cstheme="minorHAnsi"/>
          <w:b/>
          <w:lang w:val="en-US"/>
        </w:rPr>
        <w:lastRenderedPageBreak/>
        <w:t xml:space="preserve">Implementation </w:t>
      </w:r>
    </w:p>
    <w:p w:rsidR="00E32D3B" w:rsidRPr="004C35D2" w:rsidRDefault="00E32D3B" w:rsidP="00E32D3B">
      <w:pPr>
        <w:spacing w:before="100" w:beforeAutospacing="1" w:after="100" w:afterAutospacing="1" w:line="240" w:lineRule="auto"/>
        <w:jc w:val="both"/>
        <w:rPr>
          <w:rFonts w:eastAsia="Times New Roman" w:cstheme="minorHAnsi"/>
          <w:i/>
          <w:lang w:val="en-US"/>
        </w:rPr>
      </w:pPr>
      <w:r w:rsidRPr="004C35D2">
        <w:rPr>
          <w:rFonts w:eastAsia="Times New Roman" w:cstheme="minorHAnsi"/>
          <w:i/>
          <w:lang w:val="en-US"/>
        </w:rPr>
        <w:t>Description of concrete actions to implement environmental policies, address environmental risks and respond to environmental incidents.</w:t>
      </w:r>
    </w:p>
    <w:p w:rsidR="008C4C53" w:rsidRDefault="00E32D3B" w:rsidP="008C4C53">
      <w:pPr>
        <w:spacing w:before="100" w:beforeAutospacing="1" w:after="100" w:afterAutospacing="1" w:line="240" w:lineRule="auto"/>
        <w:jc w:val="both"/>
        <w:rPr>
          <w:rFonts w:eastAsia="Times New Roman" w:cstheme="minorHAnsi"/>
          <w:lang w:val="en-US"/>
        </w:rPr>
      </w:pPr>
      <w:r w:rsidRPr="00BE30E1">
        <w:rPr>
          <w:rFonts w:eastAsia="Times New Roman" w:cstheme="minorHAnsi"/>
          <w:lang w:val="en-US"/>
        </w:rPr>
        <w:t xml:space="preserve">As examples of its “Environmental ambition”, Atos went on implementing its actions towards greener data center, through virtualization of servers, cloud computing, reducing electricity consumption. </w:t>
      </w:r>
      <w:r w:rsidRPr="00BE30E1">
        <w:rPr>
          <w:rFonts w:eastAsia="Times New Roman" w:cstheme="minorHAnsi"/>
          <w:lang w:val="en-US"/>
        </w:rPr>
        <w:br/>
      </w:r>
      <w:r w:rsidR="008C4C53">
        <w:rPr>
          <w:rFonts w:eastAsia="Times New Roman" w:cstheme="minorHAnsi"/>
          <w:lang w:val="en-US"/>
        </w:rPr>
        <w:t>Specific actions have been taken:</w:t>
      </w:r>
    </w:p>
    <w:p w:rsidR="008C4C53" w:rsidRPr="008C4C53" w:rsidRDefault="008C4C53" w:rsidP="008C4C53">
      <w:pPr>
        <w:pStyle w:val="Paragraphedeliste"/>
        <w:numPr>
          <w:ilvl w:val="0"/>
          <w:numId w:val="1"/>
        </w:numPr>
        <w:spacing w:before="100" w:beforeAutospacing="1" w:after="100" w:afterAutospacing="1" w:line="240" w:lineRule="auto"/>
        <w:jc w:val="both"/>
        <w:rPr>
          <w:rFonts w:eastAsia="Times New Roman" w:cstheme="minorHAnsi"/>
          <w:lang w:val="en-US"/>
        </w:rPr>
      </w:pPr>
      <w:r>
        <w:rPr>
          <w:rFonts w:eastAsia="Times New Roman" w:cstheme="minorHAnsi"/>
          <w:lang w:val="en-US"/>
        </w:rPr>
        <w:t xml:space="preserve">A full </w:t>
      </w:r>
      <w:r w:rsidRPr="008C4C53">
        <w:rPr>
          <w:lang w:val="en-US"/>
        </w:rPr>
        <w:t>M</w:t>
      </w:r>
      <w:r>
        <w:rPr>
          <w:lang w:val="en-US"/>
        </w:rPr>
        <w:t>anagement Environmental System with ISO 14001 Certification.</w:t>
      </w:r>
    </w:p>
    <w:p w:rsidR="008C4C53" w:rsidRDefault="008C4C53" w:rsidP="008C4C53">
      <w:pPr>
        <w:pStyle w:val="Paragraphedeliste"/>
        <w:numPr>
          <w:ilvl w:val="0"/>
          <w:numId w:val="1"/>
        </w:numPr>
        <w:spacing w:before="100" w:beforeAutospacing="1" w:after="100" w:afterAutospacing="1" w:line="240" w:lineRule="auto"/>
        <w:jc w:val="both"/>
        <w:rPr>
          <w:rFonts w:eastAsia="Times New Roman" w:cstheme="minorHAnsi"/>
          <w:lang w:val="en-US"/>
        </w:rPr>
      </w:pPr>
      <w:r>
        <w:rPr>
          <w:rFonts w:eastAsia="Times New Roman" w:cstheme="minorHAnsi"/>
          <w:lang w:val="en-US"/>
        </w:rPr>
        <w:t>A</w:t>
      </w:r>
      <w:r w:rsidRPr="00BE30E1">
        <w:rPr>
          <w:rFonts w:eastAsia="Times New Roman" w:cstheme="minorHAnsi"/>
          <w:lang w:val="en-US"/>
        </w:rPr>
        <w:t xml:space="preserve"> waste management policy ensuring that collection, storage, transportation and disposal of waste was properly managed an</w:t>
      </w:r>
      <w:r>
        <w:rPr>
          <w:rFonts w:eastAsia="Times New Roman" w:cstheme="minorHAnsi"/>
          <w:lang w:val="en-US"/>
        </w:rPr>
        <w:t>d recycled as far as possible.</w:t>
      </w:r>
    </w:p>
    <w:p w:rsidR="008C4C53" w:rsidRDefault="008C4C53" w:rsidP="008C4C53">
      <w:pPr>
        <w:pStyle w:val="Paragraphedeliste"/>
        <w:numPr>
          <w:ilvl w:val="0"/>
          <w:numId w:val="1"/>
        </w:numPr>
        <w:spacing w:before="100" w:beforeAutospacing="1" w:after="100" w:afterAutospacing="1" w:line="240" w:lineRule="auto"/>
        <w:jc w:val="both"/>
        <w:rPr>
          <w:rFonts w:eastAsia="Times New Roman" w:cstheme="minorHAnsi"/>
          <w:lang w:val="en-US"/>
        </w:rPr>
      </w:pPr>
      <w:r w:rsidRPr="008C4C53">
        <w:rPr>
          <w:rFonts w:eastAsia="Times New Roman" w:cstheme="minorHAnsi"/>
          <w:lang w:val="en-US"/>
        </w:rPr>
        <w:t xml:space="preserve">For the ex-Bull Products:  a full compliance with environmental regulations – such as WEEE regulation - and the ones regarding </w:t>
      </w:r>
      <w:r w:rsidRPr="008C4C53">
        <w:rPr>
          <w:lang w:val="en-US"/>
        </w:rPr>
        <w:t>hardware providers, a consultation process on “Conflict Minerals”, a complete QSE Quality Management System</w:t>
      </w:r>
      <w:r>
        <w:rPr>
          <w:rFonts w:eastAsia="Times New Roman" w:cstheme="minorHAnsi"/>
          <w:lang w:val="en-US"/>
        </w:rPr>
        <w:t>.</w:t>
      </w:r>
    </w:p>
    <w:p w:rsidR="00E32D3B" w:rsidRPr="008C4C53" w:rsidRDefault="0053776E" w:rsidP="008C4C53">
      <w:pPr>
        <w:pStyle w:val="Paragraphedeliste"/>
        <w:numPr>
          <w:ilvl w:val="0"/>
          <w:numId w:val="1"/>
        </w:numPr>
        <w:spacing w:before="100" w:beforeAutospacing="1" w:after="100" w:afterAutospacing="1" w:line="240" w:lineRule="auto"/>
        <w:jc w:val="both"/>
        <w:rPr>
          <w:rFonts w:eastAsia="Times New Roman" w:cstheme="minorHAnsi"/>
          <w:lang w:val="en-US"/>
        </w:rPr>
      </w:pPr>
      <w:r>
        <w:rPr>
          <w:rFonts w:eastAsia="Times New Roman" w:cstheme="minorHAnsi"/>
          <w:lang w:val="en-US"/>
        </w:rPr>
        <w:t>A</w:t>
      </w:r>
      <w:r w:rsidR="00E32D3B" w:rsidRPr="008C4C53">
        <w:rPr>
          <w:rFonts w:eastAsia="Times New Roman" w:cstheme="minorHAnsi"/>
          <w:lang w:val="en-US"/>
        </w:rPr>
        <w:t xml:space="preserve"> specific car fleet management policy which prohibits renting of cars exceeding 120g CO2/km; </w:t>
      </w:r>
    </w:p>
    <w:p w:rsidR="00E32D3B" w:rsidRPr="00BE30E1" w:rsidRDefault="00E32D3B" w:rsidP="00E32D3B">
      <w:pPr>
        <w:pStyle w:val="Paragraphedeliste"/>
        <w:numPr>
          <w:ilvl w:val="0"/>
          <w:numId w:val="4"/>
        </w:numPr>
        <w:spacing w:before="100" w:beforeAutospacing="1" w:after="100" w:afterAutospacing="1" w:line="240" w:lineRule="auto"/>
        <w:jc w:val="both"/>
        <w:rPr>
          <w:rFonts w:eastAsia="Times New Roman" w:cstheme="minorHAnsi"/>
          <w:lang w:val="en-US"/>
        </w:rPr>
      </w:pPr>
      <w:r w:rsidRPr="00BE30E1">
        <w:rPr>
          <w:rFonts w:eastAsia="Times New Roman" w:cstheme="minorHAnsi"/>
          <w:lang w:val="en-US"/>
        </w:rPr>
        <w:t>Collaborative technologies</w:t>
      </w:r>
      <w:r>
        <w:rPr>
          <w:rFonts w:eastAsia="Times New Roman" w:cstheme="minorHAnsi"/>
          <w:lang w:val="en-US"/>
        </w:rPr>
        <w:t xml:space="preserve"> and remote working to reduce travels of the employees</w:t>
      </w:r>
      <w:r w:rsidRPr="00BE30E1">
        <w:rPr>
          <w:rFonts w:eastAsia="Times New Roman" w:cstheme="minorHAnsi"/>
          <w:lang w:val="en-US"/>
        </w:rPr>
        <w:t xml:space="preserve">. </w:t>
      </w:r>
    </w:p>
    <w:p w:rsidR="00E32D3B" w:rsidRPr="00BE30E1" w:rsidRDefault="00E32D3B" w:rsidP="00E32D3B">
      <w:pPr>
        <w:spacing w:before="100" w:beforeAutospacing="1" w:after="100" w:afterAutospacing="1" w:line="240" w:lineRule="auto"/>
        <w:rPr>
          <w:rFonts w:eastAsia="Times New Roman" w:cstheme="minorHAnsi"/>
          <w:lang w:val="en-US"/>
        </w:rPr>
      </w:pPr>
      <w:r w:rsidRPr="00BE30E1">
        <w:rPr>
          <w:rFonts w:eastAsia="Times New Roman" w:cstheme="minorHAnsi"/>
          <w:lang w:val="en-US"/>
        </w:rPr>
        <w:t>Please</w:t>
      </w:r>
      <w:r>
        <w:rPr>
          <w:rFonts w:eastAsia="Times New Roman" w:cstheme="minorHAnsi"/>
          <w:lang w:val="en-US"/>
        </w:rPr>
        <w:t xml:space="preserve"> refer to </w:t>
      </w:r>
      <w:r w:rsidRPr="00BE30E1">
        <w:rPr>
          <w:rFonts w:eastAsia="Times New Roman" w:cstheme="minorHAnsi"/>
          <w:lang w:val="en-US"/>
        </w:rPr>
        <w:t>the</w:t>
      </w:r>
      <w:r>
        <w:rPr>
          <w:rFonts w:eastAsia="Times New Roman" w:cstheme="minorHAnsi"/>
          <w:lang w:val="en-US"/>
        </w:rPr>
        <w:t xml:space="preserve"> </w:t>
      </w:r>
      <w:r w:rsidR="00742C92">
        <w:rPr>
          <w:rFonts w:eastAsia="Times New Roman" w:cstheme="minorHAnsi"/>
          <w:lang w:val="en-US"/>
        </w:rPr>
        <w:t xml:space="preserve">Atos Integrated Corporate </w:t>
      </w:r>
      <w:r w:rsidR="004C0717">
        <w:rPr>
          <w:rFonts w:eastAsia="Times New Roman" w:cstheme="minorHAnsi"/>
          <w:lang w:val="en-US"/>
        </w:rPr>
        <w:t>Responsibility R</w:t>
      </w:r>
      <w:r>
        <w:rPr>
          <w:rFonts w:eastAsia="Times New Roman" w:cstheme="minorHAnsi"/>
          <w:lang w:val="en-US"/>
        </w:rPr>
        <w:t>eport</w:t>
      </w:r>
      <w:r w:rsidRPr="004C35D2">
        <w:rPr>
          <w:rFonts w:eastAsia="Times New Roman" w:cstheme="minorHAnsi"/>
          <w:lang w:val="en-US"/>
        </w:rPr>
        <w:t xml:space="preserve"> </w:t>
      </w:r>
      <w:r w:rsidR="004C0717">
        <w:rPr>
          <w:rFonts w:eastAsia="Times New Roman" w:cstheme="minorHAnsi"/>
          <w:lang w:val="en-US"/>
        </w:rPr>
        <w:t xml:space="preserve">where </w:t>
      </w:r>
      <w:r w:rsidRPr="004C35D2">
        <w:rPr>
          <w:rFonts w:eastAsia="Times New Roman" w:cstheme="minorHAnsi"/>
          <w:lang w:val="en-US"/>
        </w:rPr>
        <w:t xml:space="preserve">Atos actions </w:t>
      </w:r>
      <w:r>
        <w:rPr>
          <w:rFonts w:eastAsia="Times New Roman" w:cstheme="minorHAnsi"/>
          <w:lang w:val="en-US"/>
        </w:rPr>
        <w:t xml:space="preserve">related to Environment </w:t>
      </w:r>
      <w:r w:rsidR="004C0717">
        <w:rPr>
          <w:rFonts w:eastAsia="Times New Roman" w:cstheme="minorHAnsi"/>
          <w:lang w:val="en-US"/>
        </w:rPr>
        <w:t>are reported (Registration Document D.5</w:t>
      </w:r>
      <w:r w:rsidRPr="004C35D2">
        <w:rPr>
          <w:rFonts w:eastAsia="Times New Roman" w:cstheme="minorHAnsi"/>
          <w:lang w:val="en-US"/>
        </w:rPr>
        <w:t>.</w:t>
      </w:r>
      <w:r w:rsidR="004C0717">
        <w:rPr>
          <w:rFonts w:eastAsia="Times New Roman" w:cstheme="minorHAnsi"/>
          <w:lang w:val="en-US"/>
        </w:rPr>
        <w:t>; C</w:t>
      </w:r>
      <w:r>
        <w:rPr>
          <w:rFonts w:eastAsia="Times New Roman" w:cstheme="minorHAnsi"/>
          <w:lang w:val="en-US"/>
        </w:rPr>
        <w:t xml:space="preserve">R Report </w:t>
      </w:r>
      <w:r w:rsidR="0078732E">
        <w:rPr>
          <w:rFonts w:eastAsia="Times New Roman" w:cstheme="minorHAnsi"/>
          <w:lang w:val="en-US"/>
        </w:rPr>
        <w:t>“</w:t>
      </w:r>
      <w:r w:rsidR="0053776E">
        <w:rPr>
          <w:lang w:val="en-US"/>
        </w:rPr>
        <w:t>Environment</w:t>
      </w:r>
      <w:r w:rsidR="0078732E">
        <w:rPr>
          <w:rFonts w:eastAsia="Times New Roman" w:cstheme="minorHAnsi"/>
          <w:lang w:val="en-US"/>
        </w:rPr>
        <w:t>”</w:t>
      </w:r>
      <w:r>
        <w:rPr>
          <w:rFonts w:eastAsia="Times New Roman" w:cstheme="minorHAnsi"/>
          <w:lang w:val="en-US"/>
        </w:rPr>
        <w:t>).</w:t>
      </w:r>
    </w:p>
    <w:p w:rsidR="00E32D3B" w:rsidRPr="00BE30E1" w:rsidRDefault="00E32D3B" w:rsidP="00E32D3B">
      <w:pPr>
        <w:pStyle w:val="Paragraphedeliste"/>
        <w:numPr>
          <w:ilvl w:val="0"/>
          <w:numId w:val="3"/>
        </w:numPr>
        <w:spacing w:before="100" w:beforeAutospacing="1" w:after="100" w:afterAutospacing="1" w:line="240" w:lineRule="auto"/>
        <w:ind w:left="426"/>
        <w:rPr>
          <w:rFonts w:eastAsia="Times New Roman" w:cstheme="minorHAnsi"/>
          <w:b/>
          <w:lang w:val="en-US"/>
        </w:rPr>
      </w:pPr>
      <w:r w:rsidRPr="00BE30E1">
        <w:rPr>
          <w:rFonts w:eastAsia="Times New Roman" w:cstheme="minorHAnsi"/>
          <w:b/>
          <w:lang w:val="en-US"/>
        </w:rPr>
        <w:t>Measurement of outcomes</w:t>
      </w:r>
    </w:p>
    <w:p w:rsidR="00E32D3B" w:rsidRPr="004C35D2" w:rsidRDefault="00E32D3B" w:rsidP="00E32D3B">
      <w:pPr>
        <w:spacing w:before="100" w:beforeAutospacing="1" w:after="100" w:afterAutospacing="1" w:line="240" w:lineRule="auto"/>
        <w:rPr>
          <w:rFonts w:eastAsia="Times New Roman" w:cstheme="minorHAnsi"/>
          <w:i/>
          <w:lang w:val="en-US"/>
        </w:rPr>
      </w:pPr>
      <w:r w:rsidRPr="004C35D2">
        <w:rPr>
          <w:rFonts w:eastAsia="Times New Roman" w:cstheme="minorHAnsi"/>
          <w:i/>
          <w:lang w:val="en-US"/>
        </w:rPr>
        <w:t>Description of how the company monitors and evaluates environmental performance.</w:t>
      </w:r>
    </w:p>
    <w:p w:rsidR="00E32D3B" w:rsidRDefault="00E32D3B" w:rsidP="00E32D3B">
      <w:pPr>
        <w:spacing w:before="100" w:beforeAutospacing="1" w:after="100" w:afterAutospacing="1" w:line="240" w:lineRule="auto"/>
        <w:jc w:val="both"/>
        <w:rPr>
          <w:rFonts w:eastAsia="Times New Roman" w:cstheme="minorHAnsi"/>
          <w:lang w:val="en-US"/>
        </w:rPr>
      </w:pPr>
      <w:r w:rsidRPr="004C35D2">
        <w:rPr>
          <w:rFonts w:eastAsia="Times New Roman" w:cstheme="minorHAnsi"/>
          <w:lang w:val="en-US"/>
        </w:rPr>
        <w:t xml:space="preserve">No claim regarding Environment was reported in the period covered by the COP. </w:t>
      </w:r>
      <w:r w:rsidRPr="004C35D2">
        <w:rPr>
          <w:rFonts w:eastAsia="Times New Roman" w:cstheme="minorHAnsi"/>
          <w:lang w:val="en-US"/>
        </w:rPr>
        <w:br/>
      </w:r>
      <w:proofErr w:type="gramStart"/>
      <w:r w:rsidR="0053776E" w:rsidRPr="0053776E">
        <w:rPr>
          <w:lang w:val="en-US"/>
        </w:rPr>
        <w:t>The</w:t>
      </w:r>
      <w:proofErr w:type="gramEnd"/>
      <w:r w:rsidR="0053776E" w:rsidRPr="0053776E">
        <w:rPr>
          <w:lang w:val="en-US"/>
        </w:rPr>
        <w:t xml:space="preserve"> Atos headquarters in </w:t>
      </w:r>
      <w:proofErr w:type="spellStart"/>
      <w:r w:rsidR="0053776E" w:rsidRPr="0053776E">
        <w:rPr>
          <w:lang w:val="en-US"/>
        </w:rPr>
        <w:t>Bezons</w:t>
      </w:r>
      <w:proofErr w:type="spellEnd"/>
      <w:r w:rsidR="0053776E" w:rsidRPr="0053776E">
        <w:rPr>
          <w:lang w:val="en-US"/>
        </w:rPr>
        <w:t xml:space="preserve"> was the first office building in France to obtain the triple certification: HQE (high quality standard) for construction, HQE for operations and THPE (Very High Energy Perfo</w:t>
      </w:r>
      <w:r w:rsidR="0053776E">
        <w:rPr>
          <w:lang w:val="en-US"/>
        </w:rPr>
        <w:t>rmance)</w:t>
      </w:r>
      <w:r w:rsidRPr="004C35D2">
        <w:rPr>
          <w:rFonts w:eastAsia="Times New Roman" w:cstheme="minorHAnsi"/>
          <w:lang w:val="en-US"/>
        </w:rPr>
        <w:t xml:space="preserve">. </w:t>
      </w:r>
    </w:p>
    <w:p w:rsidR="008C4C53" w:rsidRPr="008C4C53" w:rsidRDefault="00EF073D" w:rsidP="00E32D3B">
      <w:pPr>
        <w:spacing w:before="100" w:beforeAutospacing="1" w:after="100" w:afterAutospacing="1" w:line="240" w:lineRule="auto"/>
        <w:jc w:val="both"/>
        <w:rPr>
          <w:rFonts w:eastAsia="Times New Roman" w:cstheme="minorHAnsi"/>
          <w:lang w:val="en-US"/>
        </w:rPr>
      </w:pPr>
      <w:r>
        <w:rPr>
          <w:lang w:val="en-US"/>
        </w:rPr>
        <w:t>In 2015, Atos managed to halve its overall CO2 emissions between 2008 and 2012 and achieved a -</w:t>
      </w:r>
      <w:r w:rsidR="008C4C53" w:rsidRPr="008C4C53">
        <w:rPr>
          <w:lang w:val="en-US"/>
        </w:rPr>
        <w:t>50%</w:t>
      </w:r>
      <w:r>
        <w:rPr>
          <w:lang w:val="en-US"/>
        </w:rPr>
        <w:t xml:space="preserve"> carbon intensity reduction target </w:t>
      </w:r>
      <w:r w:rsidR="008C4C53" w:rsidRPr="008C4C53">
        <w:rPr>
          <w:lang w:val="en-US"/>
        </w:rPr>
        <w:t>(Ton CO2eq/</w:t>
      </w:r>
      <w:r>
        <w:rPr>
          <w:lang w:val="en-US"/>
        </w:rPr>
        <w:t>M€ revenue</w:t>
      </w:r>
      <w:r w:rsidR="008C4C53" w:rsidRPr="008C4C53">
        <w:rPr>
          <w:lang w:val="en-US"/>
        </w:rPr>
        <w:t>)</w:t>
      </w:r>
      <w:r>
        <w:rPr>
          <w:lang w:val="en-US"/>
        </w:rPr>
        <w:t xml:space="preserve"> between</w:t>
      </w:r>
      <w:r w:rsidR="008C4C53" w:rsidRPr="008C4C53">
        <w:rPr>
          <w:lang w:val="en-US"/>
        </w:rPr>
        <w:t xml:space="preserve"> 2012 </w:t>
      </w:r>
      <w:r>
        <w:rPr>
          <w:lang w:val="en-US"/>
        </w:rPr>
        <w:t>and 2015</w:t>
      </w:r>
      <w:r w:rsidR="008C4C53" w:rsidRPr="008C4C53">
        <w:rPr>
          <w:lang w:val="en-US"/>
        </w:rPr>
        <w:t xml:space="preserve">. </w:t>
      </w:r>
    </w:p>
    <w:p w:rsidR="00E32D3B" w:rsidRDefault="00E32D3B" w:rsidP="00CC705C">
      <w:pPr>
        <w:spacing w:before="100" w:beforeAutospacing="1" w:after="100" w:afterAutospacing="1" w:line="240" w:lineRule="auto"/>
        <w:jc w:val="both"/>
        <w:rPr>
          <w:rFonts w:eastAsia="Times New Roman" w:cstheme="minorHAnsi"/>
          <w:lang w:val="en-US"/>
        </w:rPr>
      </w:pPr>
      <w:r w:rsidRPr="00BE30E1">
        <w:rPr>
          <w:rFonts w:eastAsia="Times New Roman" w:cstheme="minorHAnsi"/>
          <w:lang w:val="en-US"/>
        </w:rPr>
        <w:t>Please</w:t>
      </w:r>
      <w:r>
        <w:rPr>
          <w:rFonts w:eastAsia="Times New Roman" w:cstheme="minorHAnsi"/>
          <w:lang w:val="en-US"/>
        </w:rPr>
        <w:t xml:space="preserve"> refer to </w:t>
      </w:r>
      <w:r w:rsidRPr="00BE30E1">
        <w:rPr>
          <w:rFonts w:eastAsia="Times New Roman" w:cstheme="minorHAnsi"/>
          <w:lang w:val="en-US"/>
        </w:rPr>
        <w:t>the</w:t>
      </w:r>
      <w:r>
        <w:rPr>
          <w:rFonts w:eastAsia="Times New Roman" w:cstheme="minorHAnsi"/>
          <w:lang w:val="en-US"/>
        </w:rPr>
        <w:t xml:space="preserve"> </w:t>
      </w:r>
      <w:r w:rsidR="00EF073D">
        <w:rPr>
          <w:rFonts w:eastAsia="Times New Roman" w:cstheme="minorHAnsi"/>
          <w:lang w:val="en-US"/>
        </w:rPr>
        <w:t>Atos 2015</w:t>
      </w:r>
      <w:r w:rsidR="008C4C53">
        <w:rPr>
          <w:rFonts w:eastAsia="Times New Roman" w:cstheme="minorHAnsi"/>
          <w:lang w:val="en-US"/>
        </w:rPr>
        <w:t xml:space="preserve"> Registration Document</w:t>
      </w:r>
      <w:r w:rsidRPr="004C35D2">
        <w:rPr>
          <w:rFonts w:eastAsia="Times New Roman" w:cstheme="minorHAnsi"/>
          <w:lang w:val="en-US"/>
        </w:rPr>
        <w:t xml:space="preserve"> </w:t>
      </w:r>
      <w:r w:rsidR="0078732E">
        <w:rPr>
          <w:rFonts w:eastAsia="Times New Roman" w:cstheme="minorHAnsi"/>
          <w:lang w:val="en-US"/>
        </w:rPr>
        <w:t xml:space="preserve">which contains </w:t>
      </w:r>
      <w:r w:rsidRPr="004C35D2">
        <w:rPr>
          <w:rFonts w:eastAsia="Times New Roman" w:cstheme="minorHAnsi"/>
          <w:lang w:val="en-US"/>
        </w:rPr>
        <w:t xml:space="preserve">Atos actions </w:t>
      </w:r>
      <w:r w:rsidR="0078732E">
        <w:rPr>
          <w:rFonts w:eastAsia="Times New Roman" w:cstheme="minorHAnsi"/>
          <w:lang w:val="en-US"/>
        </w:rPr>
        <w:t xml:space="preserve">related to monitoring and evaluation of the environmental performance, </w:t>
      </w:r>
      <w:r>
        <w:rPr>
          <w:rFonts w:eastAsia="Times New Roman" w:cstheme="minorHAnsi"/>
          <w:lang w:val="en-US"/>
        </w:rPr>
        <w:t xml:space="preserve">(all set of </w:t>
      </w:r>
      <w:r w:rsidR="0078732E">
        <w:rPr>
          <w:rFonts w:eastAsia="Times New Roman" w:cstheme="minorHAnsi"/>
          <w:lang w:val="en-US"/>
        </w:rPr>
        <w:t>KPI at this end of the section D</w:t>
      </w:r>
      <w:r>
        <w:rPr>
          <w:rFonts w:eastAsia="Times New Roman" w:cstheme="minorHAnsi"/>
          <w:lang w:val="en-US"/>
        </w:rPr>
        <w:t>.</w:t>
      </w:r>
      <w:r w:rsidR="0078732E">
        <w:rPr>
          <w:rFonts w:eastAsia="Times New Roman" w:cstheme="minorHAnsi"/>
          <w:lang w:val="en-US"/>
        </w:rPr>
        <w:t>5</w:t>
      </w:r>
      <w:r>
        <w:rPr>
          <w:rFonts w:eastAsia="Times New Roman" w:cstheme="minorHAnsi"/>
          <w:lang w:val="en-US"/>
        </w:rPr>
        <w:t>).</w:t>
      </w:r>
    </w:p>
    <w:p w:rsidR="008C4C53" w:rsidRPr="004C35D2" w:rsidRDefault="008C4C53" w:rsidP="00CC705C">
      <w:pPr>
        <w:spacing w:before="100" w:beforeAutospacing="1" w:after="100" w:afterAutospacing="1" w:line="240" w:lineRule="auto"/>
        <w:jc w:val="both"/>
        <w:rPr>
          <w:rFonts w:eastAsia="Times New Roman" w:cstheme="minorHAnsi"/>
          <w:lang w:val="en-US"/>
        </w:rPr>
      </w:pPr>
    </w:p>
    <w:p w:rsidR="00E32D3B" w:rsidRDefault="00E32D3B" w:rsidP="00E32D3B">
      <w:pPr>
        <w:pStyle w:val="Paragraphedeliste"/>
        <w:numPr>
          <w:ilvl w:val="0"/>
          <w:numId w:val="2"/>
        </w:numPr>
        <w:spacing w:after="0" w:line="240" w:lineRule="auto"/>
        <w:rPr>
          <w:rFonts w:eastAsia="Times New Roman" w:cstheme="minorHAnsi"/>
          <w:b/>
          <w:u w:val="single"/>
          <w:lang w:val="en-US"/>
        </w:rPr>
      </w:pPr>
      <w:r w:rsidRPr="00BE30E1">
        <w:rPr>
          <w:rFonts w:eastAsia="Times New Roman" w:cstheme="minorHAnsi"/>
          <w:b/>
          <w:u w:val="single"/>
          <w:lang w:val="en-US"/>
        </w:rPr>
        <w:t xml:space="preserve">Anti-Corruption </w:t>
      </w:r>
    </w:p>
    <w:p w:rsidR="00E32D3B" w:rsidRPr="00BE30E1" w:rsidRDefault="00E32D3B" w:rsidP="00E32D3B">
      <w:pPr>
        <w:pStyle w:val="Paragraphedeliste"/>
        <w:spacing w:after="0" w:line="240" w:lineRule="auto"/>
        <w:rPr>
          <w:rFonts w:eastAsia="Times New Roman" w:cstheme="minorHAnsi"/>
          <w:b/>
          <w:u w:val="single"/>
          <w:lang w:val="en-US"/>
        </w:rPr>
      </w:pPr>
    </w:p>
    <w:p w:rsidR="00E32D3B" w:rsidRPr="00BE30E1" w:rsidRDefault="00E32D3B" w:rsidP="00E32D3B">
      <w:pPr>
        <w:pStyle w:val="Paragraphedeliste"/>
        <w:numPr>
          <w:ilvl w:val="0"/>
          <w:numId w:val="3"/>
        </w:numPr>
        <w:spacing w:before="100" w:beforeAutospacing="1" w:after="100" w:afterAutospacing="1" w:line="240" w:lineRule="auto"/>
        <w:ind w:left="426"/>
        <w:rPr>
          <w:rFonts w:eastAsia="Times New Roman" w:cstheme="minorHAnsi"/>
          <w:b/>
          <w:lang w:val="en-US"/>
        </w:rPr>
      </w:pPr>
      <w:r w:rsidRPr="00BE30E1">
        <w:rPr>
          <w:rFonts w:eastAsia="Times New Roman" w:cstheme="minorHAnsi"/>
          <w:b/>
          <w:lang w:val="en-US"/>
        </w:rPr>
        <w:t>Assessment, policy and goals</w:t>
      </w:r>
    </w:p>
    <w:p w:rsidR="00E32D3B" w:rsidRPr="004C35D2" w:rsidRDefault="00E32D3B" w:rsidP="00E32D3B">
      <w:pPr>
        <w:spacing w:before="100" w:beforeAutospacing="1" w:after="100" w:afterAutospacing="1" w:line="240" w:lineRule="auto"/>
        <w:rPr>
          <w:rFonts w:eastAsia="Times New Roman" w:cstheme="minorHAnsi"/>
          <w:i/>
          <w:lang w:val="en-US"/>
        </w:rPr>
      </w:pPr>
      <w:r w:rsidRPr="004C35D2">
        <w:rPr>
          <w:rFonts w:eastAsia="Times New Roman" w:cstheme="minorHAnsi"/>
          <w:i/>
          <w:lang w:val="en-US"/>
        </w:rPr>
        <w:t>Description of the relevance of anti-corruption for the company (i.e. anti-corruption risk-assessment). Description of policies, public commitments and company goals on anti-corruption.</w:t>
      </w:r>
    </w:p>
    <w:p w:rsidR="008C4C53" w:rsidRPr="008C4C53" w:rsidRDefault="008C4C53" w:rsidP="00E32D3B">
      <w:pPr>
        <w:spacing w:before="100" w:beforeAutospacing="1" w:after="100" w:afterAutospacing="1" w:line="240" w:lineRule="auto"/>
        <w:jc w:val="both"/>
        <w:rPr>
          <w:lang w:val="en-US"/>
        </w:rPr>
      </w:pPr>
      <w:r>
        <w:rPr>
          <w:lang w:val="en-US"/>
        </w:rPr>
        <w:t>The</w:t>
      </w:r>
      <w:r w:rsidRPr="00086B9D">
        <w:rPr>
          <w:lang w:val="en-US"/>
        </w:rPr>
        <w:t xml:space="preserve"> material</w:t>
      </w:r>
      <w:r>
        <w:rPr>
          <w:lang w:val="en-US"/>
        </w:rPr>
        <w:t xml:space="preserve">ity assessment in line with </w:t>
      </w:r>
      <w:r w:rsidRPr="00B83DF7">
        <w:rPr>
          <w:lang w:val="en-US"/>
        </w:rPr>
        <w:t>AA1000 SES (2011) standard</w:t>
      </w:r>
      <w:r w:rsidR="00360A30">
        <w:rPr>
          <w:lang w:val="en-US"/>
        </w:rPr>
        <w:t>, performed in 2015</w:t>
      </w:r>
      <w:r>
        <w:rPr>
          <w:lang w:val="en-US"/>
        </w:rPr>
        <w:t xml:space="preserve">, has defined the GRI G.4 </w:t>
      </w:r>
      <w:r w:rsidRPr="00086B9D">
        <w:rPr>
          <w:lang w:val="en-US"/>
        </w:rPr>
        <w:t>aspects</w:t>
      </w:r>
      <w:r>
        <w:rPr>
          <w:lang w:val="en-US"/>
        </w:rPr>
        <w:t xml:space="preserve"> which are</w:t>
      </w:r>
      <w:r w:rsidRPr="00086B9D">
        <w:rPr>
          <w:lang w:val="en-US"/>
        </w:rPr>
        <w:t xml:space="preserve"> </w:t>
      </w:r>
      <w:r>
        <w:rPr>
          <w:lang w:val="en-US"/>
        </w:rPr>
        <w:t>material for</w:t>
      </w:r>
      <w:r w:rsidRPr="00086B9D">
        <w:rPr>
          <w:lang w:val="en-US"/>
        </w:rPr>
        <w:t xml:space="preserve"> us</w:t>
      </w:r>
      <w:r>
        <w:rPr>
          <w:lang w:val="en-US"/>
        </w:rPr>
        <w:t xml:space="preserve"> </w:t>
      </w:r>
      <w:r>
        <w:rPr>
          <w:rFonts w:eastAsia="Times New Roman" w:cstheme="minorHAnsi"/>
          <w:lang w:val="en-US"/>
        </w:rPr>
        <w:t>(methodolog</w:t>
      </w:r>
      <w:r w:rsidR="00360A30">
        <w:rPr>
          <w:rFonts w:eastAsia="Times New Roman" w:cstheme="minorHAnsi"/>
          <w:lang w:val="en-US"/>
        </w:rPr>
        <w:t>y explained in D.1.3 of the 2015</w:t>
      </w:r>
      <w:r>
        <w:rPr>
          <w:rFonts w:eastAsia="Times New Roman" w:cstheme="minorHAnsi"/>
          <w:lang w:val="en-US"/>
        </w:rPr>
        <w:t xml:space="preserve"> </w:t>
      </w:r>
      <w:r>
        <w:rPr>
          <w:rFonts w:eastAsia="Times New Roman" w:cstheme="minorHAnsi"/>
          <w:lang w:val="en-US"/>
        </w:rPr>
        <w:lastRenderedPageBreak/>
        <w:t xml:space="preserve">Registration Document). </w:t>
      </w:r>
      <w:r>
        <w:rPr>
          <w:lang w:val="en-US"/>
        </w:rPr>
        <w:t>The GRI G.4 aspects “anti-corruption”, “compliance” and “procurement practices are considered as material:</w:t>
      </w:r>
    </w:p>
    <w:p w:rsidR="00132CBC" w:rsidRDefault="00E32D3B" w:rsidP="00E32D3B">
      <w:pPr>
        <w:spacing w:before="100" w:beforeAutospacing="1" w:after="100" w:afterAutospacing="1" w:line="240" w:lineRule="auto"/>
        <w:jc w:val="both"/>
        <w:rPr>
          <w:rFonts w:eastAsia="Times New Roman" w:cstheme="minorHAnsi"/>
          <w:lang w:val="en-US"/>
        </w:rPr>
      </w:pPr>
      <w:r>
        <w:rPr>
          <w:rFonts w:eastAsia="Times New Roman" w:cstheme="minorHAnsi"/>
          <w:lang w:val="en-US"/>
        </w:rPr>
        <w:t xml:space="preserve">Principle of no corruption </w:t>
      </w:r>
      <w:r w:rsidRPr="004C35D2">
        <w:rPr>
          <w:rFonts w:eastAsia="Times New Roman" w:cstheme="minorHAnsi"/>
          <w:lang w:val="en-US"/>
        </w:rPr>
        <w:t xml:space="preserve">is expressly part of Atos Code of Ethics, which is distributed to all employees in the group, and available to third parties via Atos web site. </w:t>
      </w:r>
      <w:r w:rsidR="00132CBC">
        <w:rPr>
          <w:rFonts w:eastAsia="Times New Roman" w:cstheme="minorHAnsi"/>
          <w:lang w:val="en-US"/>
        </w:rPr>
        <w:t>A mandatory web-based t</w:t>
      </w:r>
      <w:r w:rsidRPr="004C35D2">
        <w:rPr>
          <w:rFonts w:eastAsia="Times New Roman" w:cstheme="minorHAnsi"/>
          <w:lang w:val="en-US"/>
        </w:rPr>
        <w:t>raining on the Code of Ethics, including this issu</w:t>
      </w:r>
      <w:r w:rsidR="0078732E">
        <w:rPr>
          <w:rFonts w:eastAsia="Times New Roman" w:cstheme="minorHAnsi"/>
          <w:lang w:val="en-US"/>
        </w:rPr>
        <w:t>e, is followed by all Atos employees</w:t>
      </w:r>
      <w:r w:rsidR="00132CBC">
        <w:rPr>
          <w:rFonts w:eastAsia="Times New Roman" w:cstheme="minorHAnsi"/>
          <w:lang w:val="en-US"/>
        </w:rPr>
        <w:t>.</w:t>
      </w:r>
    </w:p>
    <w:p w:rsidR="00132CBC" w:rsidRPr="00132CBC" w:rsidRDefault="00132CBC" w:rsidP="00E32D3B">
      <w:pPr>
        <w:spacing w:before="100" w:beforeAutospacing="1" w:after="100" w:afterAutospacing="1" w:line="240" w:lineRule="auto"/>
        <w:jc w:val="both"/>
        <w:rPr>
          <w:rFonts w:eastAsia="Times New Roman" w:cstheme="minorHAnsi"/>
          <w:lang w:val="en-US"/>
        </w:rPr>
      </w:pPr>
      <w:r w:rsidRPr="00132CBC">
        <w:rPr>
          <w:lang w:val="en-US"/>
        </w:rPr>
        <w:t xml:space="preserve">In </w:t>
      </w:r>
      <w:r w:rsidR="007C678B">
        <w:rPr>
          <w:lang w:val="en-US"/>
        </w:rPr>
        <w:t>2015</w:t>
      </w:r>
      <w:r w:rsidRPr="00132CBC">
        <w:rPr>
          <w:lang w:val="en-US"/>
        </w:rPr>
        <w:t>,</w:t>
      </w:r>
      <w:r w:rsidR="00A462EC">
        <w:rPr>
          <w:lang w:val="en-US"/>
        </w:rPr>
        <w:t xml:space="preserve"> Atos continued to provide the </w:t>
      </w:r>
      <w:r w:rsidRPr="00132CBC">
        <w:rPr>
          <w:lang w:val="en-US"/>
        </w:rPr>
        <w:t>classroom training on the Code of Ethics</w:t>
      </w:r>
      <w:r w:rsidR="00A462EC">
        <w:rPr>
          <w:lang w:val="en-US"/>
        </w:rPr>
        <w:t xml:space="preserve"> for the managers</w:t>
      </w:r>
      <w:r w:rsidRPr="00132CBC">
        <w:rPr>
          <w:lang w:val="en-US"/>
        </w:rPr>
        <w:t>: ETO²S training (“Ethics in Tier One Organization School) presents the responsibilities and the risks of non-compliance for Atos</w:t>
      </w:r>
      <w:r>
        <w:rPr>
          <w:lang w:val="en-US"/>
        </w:rPr>
        <w:t xml:space="preserve"> and for the managers, including in case of corruption</w:t>
      </w:r>
      <w:r w:rsidRPr="00132CBC">
        <w:rPr>
          <w:lang w:val="en-US"/>
        </w:rPr>
        <w:t>, explains the main Atos policies and proce</w:t>
      </w:r>
      <w:r>
        <w:rPr>
          <w:lang w:val="en-US"/>
        </w:rPr>
        <w:t>sses to ensure compliance with Anti-Corruption regulations</w:t>
      </w:r>
      <w:r w:rsidRPr="00132CBC">
        <w:rPr>
          <w:lang w:val="en-US"/>
        </w:rPr>
        <w:t>, and gives concrete advices to be an ethical manager in the daily work.</w:t>
      </w:r>
    </w:p>
    <w:p w:rsidR="00E32D3B" w:rsidRPr="004C35D2" w:rsidRDefault="00E32D3B" w:rsidP="00E32D3B">
      <w:pPr>
        <w:spacing w:before="100" w:beforeAutospacing="1" w:after="100" w:afterAutospacing="1" w:line="240" w:lineRule="auto"/>
        <w:jc w:val="both"/>
        <w:rPr>
          <w:rFonts w:eastAsia="Times New Roman" w:cstheme="minorHAnsi"/>
          <w:lang w:val="en-US"/>
        </w:rPr>
      </w:pPr>
      <w:r w:rsidRPr="004C35D2">
        <w:rPr>
          <w:rFonts w:eastAsia="Times New Roman" w:cstheme="minorHAnsi"/>
          <w:lang w:val="en-US"/>
        </w:rPr>
        <w:t>Supplier</w:t>
      </w:r>
      <w:r w:rsidR="00132CBC">
        <w:rPr>
          <w:rFonts w:eastAsia="Times New Roman" w:cstheme="minorHAnsi"/>
          <w:lang w:val="en-US"/>
        </w:rPr>
        <w:t>s are requested to comply with Anti-Corruption regulations</w:t>
      </w:r>
      <w:r w:rsidRPr="004C35D2">
        <w:rPr>
          <w:rFonts w:eastAsia="Times New Roman" w:cstheme="minorHAnsi"/>
          <w:lang w:val="en-US"/>
        </w:rPr>
        <w:t>, as the other principles listed in the UN Global Compact, by signing the Atos Suppliers Sustainability Charter before any conclusion of contract. Business Partners such as agents or external consultants must</w:t>
      </w:r>
      <w:r w:rsidR="00132CBC">
        <w:rPr>
          <w:rFonts w:eastAsia="Times New Roman" w:cstheme="minorHAnsi"/>
          <w:lang w:val="en-US"/>
        </w:rPr>
        <w:t xml:space="preserve"> undergo a screening on ethics behavior </w:t>
      </w:r>
      <w:r w:rsidRPr="004C35D2">
        <w:rPr>
          <w:rFonts w:eastAsia="Times New Roman" w:cstheme="minorHAnsi"/>
          <w:lang w:val="en-US"/>
        </w:rPr>
        <w:t xml:space="preserve">which includes </w:t>
      </w:r>
      <w:r w:rsidR="00132CBC">
        <w:rPr>
          <w:rFonts w:eastAsia="Times New Roman" w:cstheme="minorHAnsi"/>
          <w:lang w:val="en-US"/>
        </w:rPr>
        <w:t xml:space="preserve">due diligence and </w:t>
      </w:r>
      <w:r w:rsidRPr="004C35D2">
        <w:rPr>
          <w:rFonts w:eastAsia="Times New Roman" w:cstheme="minorHAnsi"/>
          <w:lang w:val="en-US"/>
        </w:rPr>
        <w:t>questions on potential links with political parties or place of payment for their services</w:t>
      </w:r>
      <w:r w:rsidR="0078732E">
        <w:rPr>
          <w:rFonts w:eastAsia="Times New Roman" w:cstheme="minorHAnsi"/>
          <w:lang w:val="en-US"/>
        </w:rPr>
        <w:t xml:space="preserve">, and which needs to ensure ethical </w:t>
      </w:r>
      <w:r w:rsidR="00C966D0">
        <w:rPr>
          <w:rFonts w:eastAsia="Times New Roman" w:cstheme="minorHAnsi"/>
          <w:lang w:val="en-US"/>
        </w:rPr>
        <w:t>reputation of</w:t>
      </w:r>
      <w:r w:rsidR="0078732E">
        <w:rPr>
          <w:rFonts w:eastAsia="Times New Roman" w:cstheme="minorHAnsi"/>
          <w:lang w:val="en-US"/>
        </w:rPr>
        <w:t xml:space="preserve"> the partner on the market</w:t>
      </w:r>
      <w:r w:rsidRPr="004C35D2">
        <w:rPr>
          <w:rFonts w:eastAsia="Times New Roman" w:cstheme="minorHAnsi"/>
          <w:lang w:val="en-US"/>
        </w:rPr>
        <w:t xml:space="preserve">. </w:t>
      </w:r>
    </w:p>
    <w:p w:rsidR="00A462EC" w:rsidRPr="00156B04" w:rsidRDefault="00E32D3B" w:rsidP="00A462EC">
      <w:pPr>
        <w:pStyle w:val="DDRTexte"/>
      </w:pPr>
      <w:r w:rsidRPr="004C35D2">
        <w:rPr>
          <w:rFonts w:cstheme="minorHAnsi"/>
        </w:rPr>
        <w:t xml:space="preserve">A compliance department has been created in January 2010, which defined update of Code of ethics and anti-corruption policy as first goal. </w:t>
      </w:r>
      <w:r w:rsidR="00A462EC" w:rsidRPr="00156B04">
        <w:t>A reinforcement of the Compliance governance was approved by the Group Executive Committee of Atos and was implemented during the first semester of 2015.</w:t>
      </w:r>
    </w:p>
    <w:p w:rsidR="00A462EC" w:rsidRPr="00156B04" w:rsidRDefault="00A462EC" w:rsidP="00A462EC">
      <w:pPr>
        <w:pStyle w:val="DDRTexte"/>
      </w:pPr>
    </w:p>
    <w:p w:rsidR="00A462EC" w:rsidRPr="00156B04" w:rsidRDefault="00A462EC" w:rsidP="00A462EC">
      <w:pPr>
        <w:pStyle w:val="DDRTexte"/>
      </w:pPr>
      <w:r w:rsidRPr="00156B04">
        <w:t>This new governance aims to achieve the three following objectives:</w:t>
      </w:r>
    </w:p>
    <w:p w:rsidR="00A462EC" w:rsidRPr="00156B04" w:rsidRDefault="00A462EC" w:rsidP="00A462EC">
      <w:pPr>
        <w:pStyle w:val="DDRPuces"/>
        <w:ind w:left="720"/>
        <w:textAlignment w:val="baseline"/>
      </w:pPr>
      <w:r w:rsidRPr="00156B04">
        <w:t xml:space="preserve">An even stronger connection to the Group Top Management through the Group Compliance Steering Committee (“Tone from the Top”): The Compliance Steering Committee focuses on strategies and priorities of the Compliance program, as defined by the Group Legal Compliance Team, and is led by the Atos Group Chief Compliance Officer, member of the Group Executive Committee. </w:t>
      </w:r>
    </w:p>
    <w:p w:rsidR="00A462EC" w:rsidRPr="00156B04" w:rsidRDefault="00A462EC" w:rsidP="00A462EC">
      <w:pPr>
        <w:pStyle w:val="DDRPuces"/>
        <w:ind w:left="720"/>
        <w:textAlignment w:val="baseline"/>
      </w:pPr>
      <w:r w:rsidRPr="00156B04">
        <w:t>A stronger involvement of operations through the Atos Service Lines and increased cross-functional approach in the Operational Compliance Committee: Chaired by the Group Head of Compliance, the Operational Compliance Committee focuses on cross-functional compliance actions.</w:t>
      </w:r>
    </w:p>
    <w:p w:rsidR="00A462EC" w:rsidRPr="00156B04" w:rsidRDefault="00A462EC" w:rsidP="00A462EC">
      <w:pPr>
        <w:pStyle w:val="DDRPuces"/>
        <w:ind w:left="720"/>
        <w:textAlignment w:val="baseline"/>
      </w:pPr>
      <w:r w:rsidRPr="00156B04">
        <w:t>Implementation a global compliance approach by way of the establishment of GBU Compliance Committees into the local operations: As of the end of 2015, all GBUs have launched their local Compliance Committees. The objective for 2016 is to maintain frequency and prominence of the GBU Compliance Committees, thus increasing a consistent approach to Compliance at Atos, by rolling out and monitoring compliance matters in accordance with the Group Operational Compliance Committee (top down) and by reinforcing the compliance related reporting to the Group Compliance Steering Committee (bottom-up).</w:t>
      </w:r>
    </w:p>
    <w:p w:rsidR="00E32D3B" w:rsidRPr="00BE30E1" w:rsidRDefault="00E32D3B" w:rsidP="00E32D3B">
      <w:pPr>
        <w:spacing w:before="100" w:beforeAutospacing="1" w:after="100" w:afterAutospacing="1" w:line="240" w:lineRule="auto"/>
        <w:rPr>
          <w:rFonts w:eastAsia="Times New Roman" w:cstheme="minorHAnsi"/>
          <w:lang w:val="en-US"/>
        </w:rPr>
      </w:pPr>
      <w:r>
        <w:rPr>
          <w:rFonts w:eastAsia="Times New Roman" w:cstheme="minorHAnsi"/>
          <w:lang w:val="en-US"/>
        </w:rPr>
        <w:t>P</w:t>
      </w:r>
      <w:r w:rsidRPr="00BE30E1">
        <w:rPr>
          <w:rFonts w:eastAsia="Times New Roman" w:cstheme="minorHAnsi"/>
          <w:lang w:val="en-US"/>
        </w:rPr>
        <w:t>lease</w:t>
      </w:r>
      <w:r>
        <w:rPr>
          <w:rFonts w:eastAsia="Times New Roman" w:cstheme="minorHAnsi"/>
          <w:lang w:val="en-US"/>
        </w:rPr>
        <w:t xml:space="preserve"> refer to </w:t>
      </w:r>
      <w:r w:rsidRPr="00BE30E1">
        <w:rPr>
          <w:rFonts w:eastAsia="Times New Roman" w:cstheme="minorHAnsi"/>
          <w:lang w:val="en-US"/>
        </w:rPr>
        <w:t>the</w:t>
      </w:r>
      <w:r w:rsidR="00A462EC">
        <w:rPr>
          <w:rFonts w:eastAsia="Times New Roman" w:cstheme="minorHAnsi"/>
          <w:lang w:val="en-US"/>
        </w:rPr>
        <w:t xml:space="preserve"> 2015</w:t>
      </w:r>
      <w:r w:rsidR="00132CBC">
        <w:rPr>
          <w:rFonts w:eastAsia="Times New Roman" w:cstheme="minorHAnsi"/>
          <w:lang w:val="en-US"/>
        </w:rPr>
        <w:t xml:space="preserve"> Registration Document</w:t>
      </w:r>
      <w:r w:rsidRPr="004C35D2">
        <w:rPr>
          <w:rFonts w:eastAsia="Times New Roman" w:cstheme="minorHAnsi"/>
          <w:lang w:val="en-US"/>
        </w:rPr>
        <w:t xml:space="preserve"> </w:t>
      </w:r>
      <w:r>
        <w:rPr>
          <w:rFonts w:eastAsia="Times New Roman" w:cstheme="minorHAnsi"/>
          <w:lang w:val="en-US"/>
        </w:rPr>
        <w:t>which reports</w:t>
      </w:r>
      <w:r w:rsidRPr="004C35D2">
        <w:rPr>
          <w:rFonts w:eastAsia="Times New Roman" w:cstheme="minorHAnsi"/>
          <w:lang w:val="en-US"/>
        </w:rPr>
        <w:t xml:space="preserve"> Atos actions </w:t>
      </w:r>
      <w:r>
        <w:rPr>
          <w:rFonts w:eastAsia="Times New Roman" w:cstheme="minorHAnsi"/>
          <w:lang w:val="en-US"/>
        </w:rPr>
        <w:t xml:space="preserve">related to Ethics and </w:t>
      </w:r>
      <w:r w:rsidR="00132CBC">
        <w:rPr>
          <w:rFonts w:eastAsia="Times New Roman" w:cstheme="minorHAnsi"/>
          <w:lang w:val="en-US"/>
        </w:rPr>
        <w:t>prevention from</w:t>
      </w:r>
      <w:r>
        <w:rPr>
          <w:rFonts w:eastAsia="Times New Roman" w:cstheme="minorHAnsi"/>
          <w:lang w:val="en-US"/>
        </w:rPr>
        <w:t xml:space="preserve"> corruption</w:t>
      </w:r>
      <w:r w:rsidR="00132CBC">
        <w:rPr>
          <w:rFonts w:eastAsia="Times New Roman" w:cstheme="minorHAnsi"/>
          <w:lang w:val="en-US"/>
        </w:rPr>
        <w:t>,</w:t>
      </w:r>
      <w:r>
        <w:rPr>
          <w:rFonts w:eastAsia="Times New Roman" w:cstheme="minorHAnsi"/>
          <w:lang w:val="en-US"/>
        </w:rPr>
        <w:t xml:space="preserve"> for more information (</w:t>
      </w:r>
      <w:r w:rsidR="00132CBC">
        <w:rPr>
          <w:rFonts w:eastAsia="Times New Roman" w:cstheme="minorHAnsi"/>
          <w:lang w:val="en-US"/>
        </w:rPr>
        <w:t>D</w:t>
      </w:r>
      <w:r>
        <w:rPr>
          <w:rFonts w:eastAsia="Times New Roman" w:cstheme="minorHAnsi"/>
          <w:lang w:val="en-US"/>
        </w:rPr>
        <w:t>.</w:t>
      </w:r>
      <w:r w:rsidR="00132CBC">
        <w:rPr>
          <w:rFonts w:eastAsia="Times New Roman" w:cstheme="minorHAnsi"/>
          <w:lang w:val="en-US"/>
        </w:rPr>
        <w:t>4.1.1</w:t>
      </w:r>
      <w:r>
        <w:rPr>
          <w:rFonts w:eastAsia="Times New Roman" w:cstheme="minorHAnsi"/>
          <w:lang w:val="en-US"/>
        </w:rPr>
        <w:t>).</w:t>
      </w:r>
    </w:p>
    <w:p w:rsidR="00E32D3B" w:rsidRPr="008B4B6C" w:rsidRDefault="00E32D3B" w:rsidP="00E32D3B">
      <w:pPr>
        <w:pStyle w:val="Paragraphedeliste"/>
        <w:numPr>
          <w:ilvl w:val="0"/>
          <w:numId w:val="3"/>
        </w:numPr>
        <w:spacing w:after="0" w:line="240" w:lineRule="auto"/>
        <w:ind w:left="426"/>
        <w:jc w:val="both"/>
        <w:rPr>
          <w:rFonts w:eastAsia="Times New Roman" w:cstheme="minorHAnsi"/>
          <w:b/>
          <w:lang w:val="en-US"/>
        </w:rPr>
      </w:pPr>
      <w:r w:rsidRPr="008B4B6C">
        <w:rPr>
          <w:rFonts w:eastAsia="Times New Roman" w:cstheme="minorHAnsi"/>
          <w:b/>
          <w:lang w:val="en-US"/>
        </w:rPr>
        <w:t>Implementation</w:t>
      </w:r>
    </w:p>
    <w:p w:rsidR="00E32D3B" w:rsidRPr="004C35D2" w:rsidRDefault="00E32D3B" w:rsidP="00E32D3B">
      <w:pPr>
        <w:spacing w:before="100" w:beforeAutospacing="1" w:after="100" w:afterAutospacing="1" w:line="240" w:lineRule="auto"/>
        <w:rPr>
          <w:rFonts w:eastAsia="Times New Roman" w:cstheme="minorHAnsi"/>
          <w:i/>
          <w:lang w:val="en-US"/>
        </w:rPr>
      </w:pPr>
      <w:r w:rsidRPr="004C35D2">
        <w:rPr>
          <w:rFonts w:eastAsia="Times New Roman" w:cstheme="minorHAnsi"/>
          <w:i/>
          <w:lang w:val="en-US"/>
        </w:rPr>
        <w:t>Description of concrete actions to implement anti-corruption policies, address anti-corruption risks and respond to incidents.</w:t>
      </w:r>
    </w:p>
    <w:p w:rsidR="00132CBC" w:rsidRDefault="0078732E" w:rsidP="00E32D3B">
      <w:pPr>
        <w:spacing w:before="100" w:beforeAutospacing="1" w:after="100" w:afterAutospacing="1" w:line="240" w:lineRule="auto"/>
        <w:jc w:val="both"/>
        <w:rPr>
          <w:rFonts w:eastAsia="Times New Roman" w:cstheme="minorHAnsi"/>
          <w:lang w:val="en-US"/>
        </w:rPr>
      </w:pPr>
      <w:r>
        <w:rPr>
          <w:rFonts w:eastAsia="Times New Roman" w:cstheme="minorHAnsi"/>
          <w:lang w:val="en-US"/>
        </w:rPr>
        <w:t xml:space="preserve">Management </w:t>
      </w:r>
      <w:r w:rsidR="00E32D3B" w:rsidRPr="004C35D2">
        <w:rPr>
          <w:rFonts w:eastAsia="Times New Roman" w:cstheme="minorHAnsi"/>
          <w:lang w:val="en-US"/>
        </w:rPr>
        <w:t xml:space="preserve">Training on the Code of Ethics </w:t>
      </w:r>
      <w:r w:rsidR="00132CBC">
        <w:rPr>
          <w:rFonts w:eastAsia="Times New Roman" w:cstheme="minorHAnsi"/>
          <w:lang w:val="en-US"/>
        </w:rPr>
        <w:t xml:space="preserve">(N-1, N-2 and N-3 employees) </w:t>
      </w:r>
      <w:r w:rsidR="00E32D3B" w:rsidRPr="004C35D2">
        <w:rPr>
          <w:rFonts w:eastAsia="Times New Roman" w:cstheme="minorHAnsi"/>
          <w:lang w:val="en-US"/>
        </w:rPr>
        <w:t xml:space="preserve">adopted by the Board of Directors in October 2010 started in December 2010. </w:t>
      </w:r>
      <w:r w:rsidR="00D07FCB">
        <w:rPr>
          <w:lang w:val="en-US"/>
        </w:rPr>
        <w:t>In</w:t>
      </w:r>
      <w:bookmarkStart w:id="0" w:name="_GoBack"/>
      <w:bookmarkEnd w:id="0"/>
      <w:r w:rsidR="00132CBC" w:rsidRPr="00132CBC">
        <w:rPr>
          <w:lang w:val="en-US"/>
        </w:rPr>
        <w:t xml:space="preserve"> 2014, a new classroom training on the Code of Ethics was elaborated and deployed in some GBUs to replace the former content: ETO²S training </w:t>
      </w:r>
      <w:r w:rsidR="00132CBC" w:rsidRPr="00132CBC">
        <w:rPr>
          <w:lang w:val="en-US"/>
        </w:rPr>
        <w:lastRenderedPageBreak/>
        <w:t>(“Ethics in Tier One Organization School) presents the responsibilities and the risks of non-compliance for Atos</w:t>
      </w:r>
      <w:r w:rsidR="00132CBC">
        <w:rPr>
          <w:lang w:val="en-US"/>
        </w:rPr>
        <w:t xml:space="preserve"> and for the managers, including in case of corruption</w:t>
      </w:r>
      <w:r w:rsidR="00132CBC" w:rsidRPr="00132CBC">
        <w:rPr>
          <w:lang w:val="en-US"/>
        </w:rPr>
        <w:t>, explains the main Atos policies and proce</w:t>
      </w:r>
      <w:r w:rsidR="00132CBC">
        <w:rPr>
          <w:lang w:val="en-US"/>
        </w:rPr>
        <w:t>sses to ensure compliance with Anti-Corruption regulations</w:t>
      </w:r>
      <w:r w:rsidR="00132CBC" w:rsidRPr="00132CBC">
        <w:rPr>
          <w:lang w:val="en-US"/>
        </w:rPr>
        <w:t>, and gives concrete advices to be an ethical manager in the daily work.</w:t>
      </w:r>
    </w:p>
    <w:p w:rsidR="0078732E" w:rsidRDefault="0078732E" w:rsidP="00E32D3B">
      <w:pPr>
        <w:spacing w:before="100" w:beforeAutospacing="1" w:after="100" w:afterAutospacing="1" w:line="240" w:lineRule="auto"/>
        <w:jc w:val="both"/>
        <w:rPr>
          <w:rFonts w:eastAsia="Times New Roman" w:cstheme="minorHAnsi"/>
          <w:lang w:val="en-US"/>
        </w:rPr>
      </w:pPr>
      <w:r>
        <w:rPr>
          <w:rFonts w:eastAsia="Times New Roman" w:cstheme="minorHAnsi"/>
          <w:lang w:val="en-US"/>
        </w:rPr>
        <w:t>Since July 2013,</w:t>
      </w:r>
      <w:r w:rsidR="00132CBC">
        <w:rPr>
          <w:rFonts w:eastAsia="Times New Roman" w:cstheme="minorHAnsi"/>
          <w:lang w:val="en-US"/>
        </w:rPr>
        <w:t xml:space="preserve"> a</w:t>
      </w:r>
      <w:r>
        <w:rPr>
          <w:rFonts w:eastAsia="Times New Roman" w:cstheme="minorHAnsi"/>
          <w:lang w:val="en-US"/>
        </w:rPr>
        <w:t xml:space="preserve"> </w:t>
      </w:r>
      <w:r w:rsidR="00132CBC">
        <w:rPr>
          <w:rFonts w:eastAsia="Times New Roman" w:cstheme="minorHAnsi"/>
          <w:lang w:val="en-US"/>
        </w:rPr>
        <w:t>mandatory web-based t</w:t>
      </w:r>
      <w:r w:rsidR="00132CBC" w:rsidRPr="004C35D2">
        <w:rPr>
          <w:rFonts w:eastAsia="Times New Roman" w:cstheme="minorHAnsi"/>
          <w:lang w:val="en-US"/>
        </w:rPr>
        <w:t>raining on the Code of Ethics</w:t>
      </w:r>
      <w:r w:rsidR="00132CBC">
        <w:rPr>
          <w:rFonts w:eastAsia="Times New Roman" w:cstheme="minorHAnsi"/>
          <w:lang w:val="en-US"/>
        </w:rPr>
        <w:t xml:space="preserve"> </w:t>
      </w:r>
      <w:r>
        <w:rPr>
          <w:rFonts w:eastAsia="Times New Roman" w:cstheme="minorHAnsi"/>
          <w:lang w:val="en-US"/>
        </w:rPr>
        <w:t xml:space="preserve">for all employees has been launched, and </w:t>
      </w:r>
      <w:r w:rsidR="00132CBC">
        <w:rPr>
          <w:rFonts w:eastAsia="Times New Roman" w:cstheme="minorHAnsi"/>
          <w:lang w:val="en-US"/>
        </w:rPr>
        <w:t>explains</w:t>
      </w:r>
      <w:r>
        <w:rPr>
          <w:rFonts w:eastAsia="Times New Roman" w:cstheme="minorHAnsi"/>
          <w:lang w:val="en-US"/>
        </w:rPr>
        <w:t xml:space="preserve"> in details what it is forbidden according to Anti-Corruption Regulations. </w:t>
      </w:r>
    </w:p>
    <w:p w:rsidR="00132CBC" w:rsidRDefault="00A462EC" w:rsidP="00E32D3B">
      <w:pPr>
        <w:spacing w:before="100" w:beforeAutospacing="1" w:after="100" w:afterAutospacing="1" w:line="240" w:lineRule="auto"/>
        <w:jc w:val="both"/>
        <w:rPr>
          <w:lang w:val="en-US"/>
        </w:rPr>
      </w:pPr>
      <w:r w:rsidRPr="00A462EC">
        <w:rPr>
          <w:lang w:val="en-US"/>
        </w:rPr>
        <w:t>Since the launch in 2013 of the e-learning on the Code of Ethics, 77% of employees have be</w:t>
      </w:r>
      <w:r>
        <w:rPr>
          <w:lang w:val="en-US"/>
        </w:rPr>
        <w:t>en trained (cumulative figures)</w:t>
      </w:r>
      <w:r w:rsidR="00132CBC" w:rsidRPr="00132CBC">
        <w:rPr>
          <w:lang w:val="en-US"/>
        </w:rPr>
        <w:t xml:space="preserve">. </w:t>
      </w:r>
    </w:p>
    <w:p w:rsidR="009634C4" w:rsidRPr="00132CBC" w:rsidRDefault="009634C4" w:rsidP="009634C4">
      <w:pPr>
        <w:widowControl w:val="0"/>
        <w:spacing w:before="100" w:beforeAutospacing="1" w:after="100" w:afterAutospacing="1" w:line="240" w:lineRule="auto"/>
        <w:jc w:val="both"/>
        <w:rPr>
          <w:rFonts w:eastAsia="Times New Roman" w:cstheme="minorHAnsi"/>
          <w:lang w:val="en-US"/>
        </w:rPr>
      </w:pPr>
      <w:r w:rsidRPr="00EB2B53">
        <w:rPr>
          <w:rFonts w:eastAsia="Times New Roman" w:cstheme="minorHAnsi"/>
          <w:lang w:val="en-US"/>
        </w:rPr>
        <w:t>Atos has dev</w:t>
      </w:r>
      <w:r>
        <w:rPr>
          <w:rFonts w:eastAsia="Times New Roman" w:cstheme="minorHAnsi"/>
          <w:lang w:val="en-US"/>
        </w:rPr>
        <w:t xml:space="preserve">eloped and deployed in 2013 an </w:t>
      </w:r>
      <w:r w:rsidRPr="00EB2B53">
        <w:rPr>
          <w:rFonts w:eastAsia="Times New Roman" w:cstheme="minorHAnsi"/>
          <w:lang w:val="en-US"/>
        </w:rPr>
        <w:t xml:space="preserve">Anti-Fraud Policy, which </w:t>
      </w:r>
      <w:r>
        <w:rPr>
          <w:rFonts w:eastAsia="Times New Roman" w:cstheme="minorHAnsi"/>
          <w:lang w:val="en-US"/>
        </w:rPr>
        <w:t>deﬁ</w:t>
      </w:r>
      <w:r w:rsidRPr="00EB2B53">
        <w:rPr>
          <w:rFonts w:eastAsia="Times New Roman" w:cstheme="minorHAnsi"/>
          <w:lang w:val="en-US"/>
        </w:rPr>
        <w:t>nes</w:t>
      </w:r>
      <w:r>
        <w:rPr>
          <w:rFonts w:eastAsia="Times New Roman" w:cstheme="minorHAnsi"/>
          <w:lang w:val="en-US"/>
        </w:rPr>
        <w:t xml:space="preserve"> roles and responsibilities of </w:t>
      </w:r>
      <w:r w:rsidRPr="00EB2B53">
        <w:rPr>
          <w:rFonts w:eastAsia="Times New Roman" w:cstheme="minorHAnsi"/>
          <w:lang w:val="en-US"/>
        </w:rPr>
        <w:t>the management and support</w:t>
      </w:r>
      <w:r>
        <w:rPr>
          <w:rFonts w:eastAsia="Times New Roman" w:cstheme="minorHAnsi"/>
          <w:lang w:val="en-US"/>
        </w:rPr>
        <w:t xml:space="preserve"> function in the prevention of </w:t>
      </w:r>
      <w:r w:rsidRPr="00EB2B53">
        <w:rPr>
          <w:rFonts w:eastAsia="Times New Roman" w:cstheme="minorHAnsi"/>
          <w:lang w:val="en-US"/>
        </w:rPr>
        <w:t>fraud</w:t>
      </w:r>
      <w:r>
        <w:rPr>
          <w:rFonts w:eastAsia="Times New Roman" w:cstheme="minorHAnsi"/>
          <w:lang w:val="en-US"/>
        </w:rPr>
        <w:t xml:space="preserve"> in a broader definition, which includes any infringements to anti-corruption laws and regulations, and states that Atos refrain from any discriminatory </w:t>
      </w:r>
      <w:r w:rsidRPr="00EB2B53">
        <w:rPr>
          <w:rFonts w:eastAsia="Times New Roman" w:cstheme="minorHAnsi"/>
          <w:lang w:val="en-US"/>
        </w:rPr>
        <w:t xml:space="preserve">or disciplinary measure </w:t>
      </w:r>
      <w:r>
        <w:rPr>
          <w:rFonts w:eastAsia="Times New Roman" w:cstheme="minorHAnsi"/>
          <w:lang w:val="en-US"/>
        </w:rPr>
        <w:t xml:space="preserve">against workers who make bona ﬁde </w:t>
      </w:r>
      <w:r w:rsidRPr="00EB2B53">
        <w:rPr>
          <w:rFonts w:eastAsia="Times New Roman" w:cstheme="minorHAnsi"/>
          <w:lang w:val="en-US"/>
        </w:rPr>
        <w:t>reports to management or, if applicabl</w:t>
      </w:r>
      <w:r>
        <w:rPr>
          <w:rFonts w:eastAsia="Times New Roman" w:cstheme="minorHAnsi"/>
          <w:lang w:val="en-US"/>
        </w:rPr>
        <w:t xml:space="preserve">e, to the competent public </w:t>
      </w:r>
      <w:r w:rsidRPr="00EB2B53">
        <w:rPr>
          <w:rFonts w:eastAsia="Times New Roman" w:cstheme="minorHAnsi"/>
          <w:lang w:val="en-US"/>
        </w:rPr>
        <w:t>authorities, on practices that contra</w:t>
      </w:r>
      <w:r>
        <w:rPr>
          <w:rFonts w:eastAsia="Times New Roman" w:cstheme="minorHAnsi"/>
          <w:lang w:val="en-US"/>
        </w:rPr>
        <w:t xml:space="preserve">vene the law. If an allegation </w:t>
      </w:r>
      <w:r w:rsidRPr="00EB2B53">
        <w:rPr>
          <w:rFonts w:eastAsia="Times New Roman" w:cstheme="minorHAnsi"/>
          <w:lang w:val="en-US"/>
        </w:rPr>
        <w:t>of fraud/non- compliance is ra</w:t>
      </w:r>
      <w:r>
        <w:rPr>
          <w:rFonts w:eastAsia="Times New Roman" w:cstheme="minorHAnsi"/>
          <w:lang w:val="en-US"/>
        </w:rPr>
        <w:t xml:space="preserve">ised by an employee or assumed </w:t>
      </w:r>
      <w:r w:rsidRPr="00EB2B53">
        <w:rPr>
          <w:rFonts w:eastAsia="Times New Roman" w:cstheme="minorHAnsi"/>
          <w:lang w:val="en-US"/>
        </w:rPr>
        <w:t>by an internal control, the comp</w:t>
      </w:r>
      <w:r>
        <w:rPr>
          <w:rFonts w:eastAsia="Times New Roman" w:cstheme="minorHAnsi"/>
          <w:lang w:val="en-US"/>
        </w:rPr>
        <w:t xml:space="preserve">liance team is responsible for </w:t>
      </w:r>
      <w:r w:rsidRPr="00EB2B53">
        <w:rPr>
          <w:rFonts w:eastAsia="Times New Roman" w:cstheme="minorHAnsi"/>
          <w:lang w:val="en-US"/>
        </w:rPr>
        <w:t>internal investigations.</w:t>
      </w:r>
    </w:p>
    <w:p w:rsidR="00C966D0" w:rsidRDefault="00C966D0" w:rsidP="00E32D3B">
      <w:pPr>
        <w:spacing w:before="100" w:beforeAutospacing="1" w:after="100" w:afterAutospacing="1" w:line="240" w:lineRule="auto"/>
        <w:jc w:val="both"/>
        <w:rPr>
          <w:rFonts w:eastAsia="Times New Roman" w:cstheme="minorHAnsi"/>
          <w:lang w:val="en-US"/>
        </w:rPr>
      </w:pPr>
      <w:r>
        <w:rPr>
          <w:rFonts w:eastAsia="Times New Roman" w:cstheme="minorHAnsi"/>
          <w:lang w:val="en-US"/>
        </w:rPr>
        <w:t>Please refer to the Atos</w:t>
      </w:r>
      <w:r w:rsidR="00A462EC">
        <w:rPr>
          <w:rFonts w:eastAsia="Times New Roman" w:cstheme="minorHAnsi"/>
          <w:lang w:val="en-US"/>
        </w:rPr>
        <w:t xml:space="preserve"> 2015</w:t>
      </w:r>
      <w:r>
        <w:rPr>
          <w:rFonts w:eastAsia="Times New Roman" w:cstheme="minorHAnsi"/>
          <w:lang w:val="en-US"/>
        </w:rPr>
        <w:t xml:space="preserve"> Registration Document</w:t>
      </w:r>
      <w:r w:rsidR="00132CBC">
        <w:rPr>
          <w:rFonts w:eastAsia="Times New Roman" w:cstheme="minorHAnsi"/>
          <w:lang w:val="en-US"/>
        </w:rPr>
        <w:t xml:space="preserve"> </w:t>
      </w:r>
      <w:r>
        <w:rPr>
          <w:rFonts w:eastAsia="Times New Roman" w:cstheme="minorHAnsi"/>
          <w:lang w:val="en-US"/>
        </w:rPr>
        <w:t>for more information on the awareness on corruption issue and othe</w:t>
      </w:r>
      <w:r w:rsidR="00132CBC">
        <w:rPr>
          <w:rFonts w:eastAsia="Times New Roman" w:cstheme="minorHAnsi"/>
          <w:lang w:val="en-US"/>
        </w:rPr>
        <w:t>r compliance topics (section D.4.1.1</w:t>
      </w:r>
      <w:r>
        <w:rPr>
          <w:rFonts w:eastAsia="Times New Roman" w:cstheme="minorHAnsi"/>
          <w:lang w:val="en-US"/>
        </w:rPr>
        <w:t>).</w:t>
      </w:r>
    </w:p>
    <w:p w:rsidR="00E32D3B" w:rsidRPr="008B4B6C" w:rsidRDefault="00E32D3B" w:rsidP="00E32D3B">
      <w:pPr>
        <w:pStyle w:val="Paragraphedeliste"/>
        <w:numPr>
          <w:ilvl w:val="0"/>
          <w:numId w:val="3"/>
        </w:numPr>
        <w:spacing w:before="100" w:beforeAutospacing="1" w:after="100" w:afterAutospacing="1" w:line="240" w:lineRule="auto"/>
        <w:ind w:left="426"/>
        <w:rPr>
          <w:rFonts w:eastAsia="Times New Roman" w:cstheme="minorHAnsi"/>
          <w:b/>
          <w:lang w:val="en-US"/>
        </w:rPr>
      </w:pPr>
      <w:r w:rsidRPr="008B4B6C">
        <w:rPr>
          <w:rFonts w:eastAsia="Times New Roman" w:cstheme="minorHAnsi"/>
          <w:b/>
          <w:lang w:val="en-US"/>
        </w:rPr>
        <w:t>Measurement of outcomes</w:t>
      </w:r>
    </w:p>
    <w:p w:rsidR="00E32D3B" w:rsidRPr="004C35D2" w:rsidRDefault="00E32D3B" w:rsidP="00E32D3B">
      <w:pPr>
        <w:spacing w:before="100" w:beforeAutospacing="1" w:after="100" w:afterAutospacing="1" w:line="240" w:lineRule="auto"/>
        <w:rPr>
          <w:rFonts w:eastAsia="Times New Roman" w:cstheme="minorHAnsi"/>
          <w:i/>
          <w:lang w:val="en-US"/>
        </w:rPr>
      </w:pPr>
      <w:r w:rsidRPr="004C35D2">
        <w:rPr>
          <w:rFonts w:eastAsia="Times New Roman" w:cstheme="minorHAnsi"/>
          <w:i/>
          <w:lang w:val="en-US"/>
        </w:rPr>
        <w:t>Description of how the company monitors and evaluates anti-corruption performance.</w:t>
      </w:r>
    </w:p>
    <w:p w:rsidR="00132CBC" w:rsidRDefault="00A462EC" w:rsidP="00E32D3B">
      <w:pPr>
        <w:spacing w:before="100" w:beforeAutospacing="1" w:after="100" w:afterAutospacing="1" w:line="240" w:lineRule="auto"/>
        <w:jc w:val="both"/>
        <w:rPr>
          <w:rFonts w:eastAsia="Times New Roman" w:cstheme="minorHAnsi"/>
          <w:lang w:val="en-US"/>
        </w:rPr>
      </w:pPr>
      <w:r>
        <w:rPr>
          <w:lang w:val="en-US"/>
        </w:rPr>
        <w:t>Thus, in 2015</w:t>
      </w:r>
      <w:r w:rsidR="00132CBC" w:rsidRPr="00132CBC">
        <w:rPr>
          <w:lang w:val="en-US"/>
        </w:rPr>
        <w:t>, the Gro</w:t>
      </w:r>
      <w:r w:rsidR="009634C4">
        <w:rPr>
          <w:lang w:val="en-US"/>
        </w:rPr>
        <w:t>up did not suffer of any significant fi</w:t>
      </w:r>
      <w:r w:rsidR="00132CBC" w:rsidRPr="00132CBC">
        <w:rPr>
          <w:lang w:val="en-US"/>
        </w:rPr>
        <w:t>nes or non-monetary sanctions for non-compliance with laws and regulations [G4-SO8], neither claims with clients or suppliers related to corruption [G4-SO5].</w:t>
      </w:r>
      <w:r w:rsidR="00132CBC" w:rsidRPr="00BE30E1">
        <w:rPr>
          <w:rFonts w:eastAsia="Times New Roman" w:cstheme="minorHAnsi"/>
          <w:lang w:val="en-US"/>
        </w:rPr>
        <w:t xml:space="preserve"> </w:t>
      </w:r>
    </w:p>
    <w:p w:rsidR="00E32D3B" w:rsidRPr="00BE30E1" w:rsidRDefault="00E32D3B" w:rsidP="00E32D3B">
      <w:pPr>
        <w:spacing w:before="100" w:beforeAutospacing="1" w:after="100" w:afterAutospacing="1" w:line="240" w:lineRule="auto"/>
        <w:jc w:val="both"/>
        <w:rPr>
          <w:rFonts w:eastAsia="Times New Roman" w:cstheme="minorHAnsi"/>
          <w:lang w:val="en-US"/>
        </w:rPr>
      </w:pPr>
      <w:r w:rsidRPr="00BE30E1">
        <w:rPr>
          <w:rFonts w:eastAsia="Times New Roman" w:cstheme="minorHAnsi"/>
          <w:lang w:val="en-US"/>
        </w:rPr>
        <w:t>Please</w:t>
      </w:r>
      <w:r>
        <w:rPr>
          <w:rFonts w:eastAsia="Times New Roman" w:cstheme="minorHAnsi"/>
          <w:lang w:val="en-US"/>
        </w:rPr>
        <w:t xml:space="preserve"> refer to </w:t>
      </w:r>
      <w:r w:rsidRPr="00BE30E1">
        <w:rPr>
          <w:rFonts w:eastAsia="Times New Roman" w:cstheme="minorHAnsi"/>
          <w:lang w:val="en-US"/>
        </w:rPr>
        <w:t>the</w:t>
      </w:r>
      <w:r>
        <w:rPr>
          <w:rFonts w:eastAsia="Times New Roman" w:cstheme="minorHAnsi"/>
          <w:lang w:val="en-US"/>
        </w:rPr>
        <w:t xml:space="preserve"> </w:t>
      </w:r>
      <w:r w:rsidRPr="004C35D2">
        <w:rPr>
          <w:rFonts w:eastAsia="Times New Roman" w:cstheme="minorHAnsi"/>
          <w:lang w:val="en-US"/>
        </w:rPr>
        <w:t>Atos</w:t>
      </w:r>
      <w:r w:rsidR="00A462EC">
        <w:rPr>
          <w:rFonts w:eastAsia="Times New Roman" w:cstheme="minorHAnsi"/>
          <w:lang w:val="en-US"/>
        </w:rPr>
        <w:t xml:space="preserve"> 2015</w:t>
      </w:r>
      <w:r w:rsidRPr="004C35D2">
        <w:rPr>
          <w:rFonts w:eastAsia="Times New Roman" w:cstheme="minorHAnsi"/>
          <w:lang w:val="en-US"/>
        </w:rPr>
        <w:t xml:space="preserve"> </w:t>
      </w:r>
      <w:r w:rsidR="00C966D0">
        <w:rPr>
          <w:rFonts w:eastAsia="Times New Roman" w:cstheme="minorHAnsi"/>
          <w:lang w:val="en-US"/>
        </w:rPr>
        <w:t xml:space="preserve">Registration Document </w:t>
      </w:r>
      <w:r w:rsidR="00132CBC">
        <w:rPr>
          <w:rFonts w:eastAsia="Times New Roman" w:cstheme="minorHAnsi"/>
          <w:lang w:val="en-US"/>
        </w:rPr>
        <w:t>for</w:t>
      </w:r>
      <w:r w:rsidRPr="004C35D2">
        <w:rPr>
          <w:rFonts w:eastAsia="Times New Roman" w:cstheme="minorHAnsi"/>
          <w:lang w:val="en-US"/>
        </w:rPr>
        <w:t xml:space="preserve"> Atos actions </w:t>
      </w:r>
      <w:r>
        <w:rPr>
          <w:rFonts w:eastAsia="Times New Roman" w:cstheme="minorHAnsi"/>
          <w:lang w:val="en-US"/>
        </w:rPr>
        <w:t xml:space="preserve">related to Ethics and no corruption </w:t>
      </w:r>
      <w:r w:rsidR="00C966D0">
        <w:rPr>
          <w:rFonts w:eastAsia="Times New Roman" w:cstheme="minorHAnsi"/>
          <w:lang w:val="en-US"/>
        </w:rPr>
        <w:t>(S</w:t>
      </w:r>
      <w:r w:rsidR="00132CBC">
        <w:rPr>
          <w:rFonts w:eastAsia="Times New Roman" w:cstheme="minorHAnsi"/>
          <w:lang w:val="en-US"/>
        </w:rPr>
        <w:t>et of KPIs at the end of the D.4</w:t>
      </w:r>
      <w:r>
        <w:rPr>
          <w:rFonts w:eastAsia="Times New Roman" w:cstheme="minorHAnsi"/>
          <w:lang w:val="en-US"/>
        </w:rPr>
        <w:t>).</w:t>
      </w:r>
    </w:p>
    <w:p w:rsidR="00DA1D97" w:rsidRPr="009634C4" w:rsidRDefault="00DA1D97" w:rsidP="009634C4">
      <w:pPr>
        <w:rPr>
          <w:lang w:val="en-US"/>
        </w:rPr>
      </w:pPr>
    </w:p>
    <w:sectPr w:rsidR="00DA1D97" w:rsidRPr="009634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72" w:rsidRDefault="009A7A72" w:rsidP="00BD2B78">
      <w:pPr>
        <w:spacing w:after="0" w:line="240" w:lineRule="auto"/>
      </w:pPr>
      <w:r>
        <w:separator/>
      </w:r>
    </w:p>
  </w:endnote>
  <w:endnote w:type="continuationSeparator" w:id="0">
    <w:p w:rsidR="009A7A72" w:rsidRDefault="009A7A72" w:rsidP="00BD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Sans Light">
    <w:altName w:val="Stag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72" w:rsidRDefault="009A7A72" w:rsidP="00BD2B78">
      <w:pPr>
        <w:spacing w:after="0" w:line="240" w:lineRule="auto"/>
      </w:pPr>
      <w:r>
        <w:separator/>
      </w:r>
    </w:p>
  </w:footnote>
  <w:footnote w:type="continuationSeparator" w:id="0">
    <w:p w:rsidR="009A7A72" w:rsidRDefault="009A7A72" w:rsidP="00BD2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72" w:rsidRDefault="009A7A72">
    <w:pPr>
      <w:pStyle w:val="En-tte"/>
    </w:pPr>
    <w:r>
      <w:rPr>
        <w:noProof/>
        <w:lang w:val="en-US"/>
      </w:rPr>
      <w:drawing>
        <wp:anchor distT="0" distB="0" distL="114300" distR="114300" simplePos="0" relativeHeight="251658240" behindDoc="1" locked="0" layoutInCell="1" allowOverlap="1">
          <wp:simplePos x="0" y="0"/>
          <wp:positionH relativeFrom="column">
            <wp:posOffset>4593590</wp:posOffset>
          </wp:positionH>
          <wp:positionV relativeFrom="paragraph">
            <wp:posOffset>-201295</wp:posOffset>
          </wp:positionV>
          <wp:extent cx="1781175" cy="581025"/>
          <wp:effectExtent l="0" t="0" r="9525" b="9525"/>
          <wp:wrapTight wrapText="bothSides">
            <wp:wrapPolygon edited="0">
              <wp:start x="0" y="0"/>
              <wp:lineTo x="0" y="21246"/>
              <wp:lineTo x="21484" y="21246"/>
              <wp:lineTo x="21484" y="0"/>
              <wp:lineTo x="0" y="0"/>
            </wp:wrapPolygon>
          </wp:wrapTight>
          <wp:docPr id="1" name="Image 1" descr="ato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E31A1"/>
    <w:multiLevelType w:val="hybridMultilevel"/>
    <w:tmpl w:val="9BAA4EB6"/>
    <w:lvl w:ilvl="0" w:tplc="E5E4DE64">
      <w:start w:val="2"/>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FF1AE5"/>
    <w:multiLevelType w:val="hybridMultilevel"/>
    <w:tmpl w:val="E3CA38A4"/>
    <w:lvl w:ilvl="0" w:tplc="3EAEF76A">
      <w:start w:val="1"/>
      <w:numFmt w:val="bullet"/>
      <w:pStyle w:val="DDRPuces"/>
      <w:lvlText w:val=""/>
      <w:lvlJc w:val="left"/>
      <w:pPr>
        <w:ind w:left="360" w:hanging="360"/>
      </w:pPr>
      <w:rPr>
        <w:rFonts w:ascii="Symbol" w:hAnsi="Symbol" w:hint="default"/>
        <w:color w:val="0066A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AB045712">
      <w:numFmt w:val="bullet"/>
      <w:lvlText w:val="•"/>
      <w:lvlJc w:val="left"/>
      <w:pPr>
        <w:ind w:left="2865" w:hanging="705"/>
      </w:pPr>
      <w:rPr>
        <w:rFonts w:ascii="Verdana" w:eastAsia="Times New Roman" w:hAnsi="Verdana"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7C3C04"/>
    <w:multiLevelType w:val="hybridMultilevel"/>
    <w:tmpl w:val="A75E67C4"/>
    <w:lvl w:ilvl="0" w:tplc="FD6484C2">
      <w:start w:val="4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DA4258"/>
    <w:multiLevelType w:val="hybridMultilevel"/>
    <w:tmpl w:val="0A28E722"/>
    <w:lvl w:ilvl="0" w:tplc="01F0988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C07A51"/>
    <w:multiLevelType w:val="hybridMultilevel"/>
    <w:tmpl w:val="20BE92C4"/>
    <w:lvl w:ilvl="0" w:tplc="FD6484C2">
      <w:start w:val="4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3B"/>
    <w:rsid w:val="00043509"/>
    <w:rsid w:val="00086B9D"/>
    <w:rsid w:val="00132CBC"/>
    <w:rsid w:val="002C04B7"/>
    <w:rsid w:val="002E75FB"/>
    <w:rsid w:val="00302D4F"/>
    <w:rsid w:val="003079F0"/>
    <w:rsid w:val="00317D9D"/>
    <w:rsid w:val="00360A30"/>
    <w:rsid w:val="00386FCE"/>
    <w:rsid w:val="003A14C0"/>
    <w:rsid w:val="004C0717"/>
    <w:rsid w:val="0053776E"/>
    <w:rsid w:val="005B463F"/>
    <w:rsid w:val="005D04AE"/>
    <w:rsid w:val="00742C92"/>
    <w:rsid w:val="0078150A"/>
    <w:rsid w:val="0078732E"/>
    <w:rsid w:val="007A6F96"/>
    <w:rsid w:val="007C678B"/>
    <w:rsid w:val="00806AB3"/>
    <w:rsid w:val="00854365"/>
    <w:rsid w:val="00876C5C"/>
    <w:rsid w:val="00890645"/>
    <w:rsid w:val="008C4C53"/>
    <w:rsid w:val="008E229E"/>
    <w:rsid w:val="00955FA5"/>
    <w:rsid w:val="009634C4"/>
    <w:rsid w:val="009A7A72"/>
    <w:rsid w:val="00A462EC"/>
    <w:rsid w:val="00A8176F"/>
    <w:rsid w:val="00AC4A63"/>
    <w:rsid w:val="00B20EC7"/>
    <w:rsid w:val="00B42DE5"/>
    <w:rsid w:val="00B46954"/>
    <w:rsid w:val="00B83DF7"/>
    <w:rsid w:val="00BB351C"/>
    <w:rsid w:val="00BD2B78"/>
    <w:rsid w:val="00C15E36"/>
    <w:rsid w:val="00C43AE3"/>
    <w:rsid w:val="00C966D0"/>
    <w:rsid w:val="00CC705C"/>
    <w:rsid w:val="00CD5932"/>
    <w:rsid w:val="00CF73E4"/>
    <w:rsid w:val="00D0064E"/>
    <w:rsid w:val="00D07FCB"/>
    <w:rsid w:val="00D91D19"/>
    <w:rsid w:val="00DA1D97"/>
    <w:rsid w:val="00DA2293"/>
    <w:rsid w:val="00DF35F7"/>
    <w:rsid w:val="00E32D3B"/>
    <w:rsid w:val="00E61792"/>
    <w:rsid w:val="00EB2B53"/>
    <w:rsid w:val="00EF073D"/>
    <w:rsid w:val="00F8371F"/>
    <w:rsid w:val="00FF1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D3B"/>
    <w:pPr>
      <w:ind w:left="720"/>
      <w:contextualSpacing/>
    </w:pPr>
  </w:style>
  <w:style w:type="paragraph" w:styleId="En-tte">
    <w:name w:val="header"/>
    <w:basedOn w:val="Normal"/>
    <w:link w:val="En-tteCar"/>
    <w:uiPriority w:val="99"/>
    <w:unhideWhenUsed/>
    <w:rsid w:val="00BD2B78"/>
    <w:pPr>
      <w:tabs>
        <w:tab w:val="center" w:pos="4536"/>
        <w:tab w:val="right" w:pos="9072"/>
      </w:tabs>
      <w:spacing w:after="0" w:line="240" w:lineRule="auto"/>
    </w:pPr>
  </w:style>
  <w:style w:type="character" w:customStyle="1" w:styleId="En-tteCar">
    <w:name w:val="En-tête Car"/>
    <w:basedOn w:val="Policepardfaut"/>
    <w:link w:val="En-tte"/>
    <w:uiPriority w:val="99"/>
    <w:rsid w:val="00BD2B78"/>
  </w:style>
  <w:style w:type="paragraph" w:styleId="Pieddepage">
    <w:name w:val="footer"/>
    <w:basedOn w:val="Normal"/>
    <w:link w:val="PieddepageCar"/>
    <w:uiPriority w:val="99"/>
    <w:unhideWhenUsed/>
    <w:rsid w:val="00BD2B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B78"/>
  </w:style>
  <w:style w:type="paragraph" w:styleId="Textedebulles">
    <w:name w:val="Balloon Text"/>
    <w:basedOn w:val="Normal"/>
    <w:link w:val="TextedebullesCar"/>
    <w:uiPriority w:val="99"/>
    <w:semiHidden/>
    <w:unhideWhenUsed/>
    <w:rsid w:val="009634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4C4"/>
    <w:rPr>
      <w:rFonts w:ascii="Tahoma" w:hAnsi="Tahoma" w:cs="Tahoma"/>
      <w:sz w:val="16"/>
      <w:szCs w:val="16"/>
    </w:rPr>
  </w:style>
  <w:style w:type="character" w:customStyle="1" w:styleId="A3">
    <w:name w:val="A3"/>
    <w:uiPriority w:val="99"/>
    <w:rsid w:val="002C04B7"/>
    <w:rPr>
      <w:rFonts w:cs="Stag Sans Light"/>
      <w:color w:val="000000"/>
      <w:sz w:val="22"/>
      <w:szCs w:val="22"/>
    </w:rPr>
  </w:style>
  <w:style w:type="paragraph" w:customStyle="1" w:styleId="DDRTexte">
    <w:name w:val="DDR Texte"/>
    <w:basedOn w:val="Normal"/>
    <w:link w:val="DDRTexteCar"/>
    <w:qFormat/>
    <w:rsid w:val="00A462EC"/>
    <w:pPr>
      <w:widowControl w:val="0"/>
      <w:adjustRightInd w:val="0"/>
      <w:spacing w:after="0" w:line="252" w:lineRule="auto"/>
      <w:jc w:val="both"/>
      <w:textAlignment w:val="baseline"/>
    </w:pPr>
    <w:rPr>
      <w:rFonts w:ascii="Verdana" w:eastAsia="Times New Roman" w:hAnsi="Verdana" w:cs="Arial"/>
      <w:sz w:val="18"/>
      <w:szCs w:val="20"/>
      <w:lang w:val="en-US"/>
    </w:rPr>
  </w:style>
  <w:style w:type="paragraph" w:customStyle="1" w:styleId="DDRPuces">
    <w:name w:val="DDR Puces"/>
    <w:basedOn w:val="DDRTexte"/>
    <w:link w:val="DDRPucesCar"/>
    <w:uiPriority w:val="99"/>
    <w:qFormat/>
    <w:rsid w:val="00A462EC"/>
    <w:pPr>
      <w:numPr>
        <w:numId w:val="5"/>
      </w:numPr>
      <w:textAlignment w:val="auto"/>
    </w:pPr>
    <w:rPr>
      <w:bCs/>
      <w:lang w:eastAsia="fr-FR"/>
    </w:rPr>
  </w:style>
  <w:style w:type="character" w:customStyle="1" w:styleId="DDRTexteCar">
    <w:name w:val="DDR Texte Car"/>
    <w:link w:val="DDRTexte"/>
    <w:rsid w:val="00A462EC"/>
    <w:rPr>
      <w:rFonts w:ascii="Verdana" w:eastAsia="Times New Roman" w:hAnsi="Verdana" w:cs="Arial"/>
      <w:sz w:val="18"/>
      <w:szCs w:val="20"/>
      <w:lang w:val="en-US"/>
    </w:rPr>
  </w:style>
  <w:style w:type="character" w:customStyle="1" w:styleId="DDRPucesCar">
    <w:name w:val="DDR Puces Car"/>
    <w:link w:val="DDRPuces"/>
    <w:uiPriority w:val="99"/>
    <w:rsid w:val="00A462EC"/>
    <w:rPr>
      <w:rFonts w:ascii="Verdana" w:eastAsia="Times New Roman" w:hAnsi="Verdana" w:cs="Arial"/>
      <w:bCs/>
      <w:sz w:val="18"/>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D3B"/>
    <w:pPr>
      <w:ind w:left="720"/>
      <w:contextualSpacing/>
    </w:pPr>
  </w:style>
  <w:style w:type="paragraph" w:styleId="En-tte">
    <w:name w:val="header"/>
    <w:basedOn w:val="Normal"/>
    <w:link w:val="En-tteCar"/>
    <w:uiPriority w:val="99"/>
    <w:unhideWhenUsed/>
    <w:rsid w:val="00BD2B78"/>
    <w:pPr>
      <w:tabs>
        <w:tab w:val="center" w:pos="4536"/>
        <w:tab w:val="right" w:pos="9072"/>
      </w:tabs>
      <w:spacing w:after="0" w:line="240" w:lineRule="auto"/>
    </w:pPr>
  </w:style>
  <w:style w:type="character" w:customStyle="1" w:styleId="En-tteCar">
    <w:name w:val="En-tête Car"/>
    <w:basedOn w:val="Policepardfaut"/>
    <w:link w:val="En-tte"/>
    <w:uiPriority w:val="99"/>
    <w:rsid w:val="00BD2B78"/>
  </w:style>
  <w:style w:type="paragraph" w:styleId="Pieddepage">
    <w:name w:val="footer"/>
    <w:basedOn w:val="Normal"/>
    <w:link w:val="PieddepageCar"/>
    <w:uiPriority w:val="99"/>
    <w:unhideWhenUsed/>
    <w:rsid w:val="00BD2B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B78"/>
  </w:style>
  <w:style w:type="paragraph" w:styleId="Textedebulles">
    <w:name w:val="Balloon Text"/>
    <w:basedOn w:val="Normal"/>
    <w:link w:val="TextedebullesCar"/>
    <w:uiPriority w:val="99"/>
    <w:semiHidden/>
    <w:unhideWhenUsed/>
    <w:rsid w:val="009634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34C4"/>
    <w:rPr>
      <w:rFonts w:ascii="Tahoma" w:hAnsi="Tahoma" w:cs="Tahoma"/>
      <w:sz w:val="16"/>
      <w:szCs w:val="16"/>
    </w:rPr>
  </w:style>
  <w:style w:type="character" w:customStyle="1" w:styleId="A3">
    <w:name w:val="A3"/>
    <w:uiPriority w:val="99"/>
    <w:rsid w:val="002C04B7"/>
    <w:rPr>
      <w:rFonts w:cs="Stag Sans Light"/>
      <w:color w:val="000000"/>
      <w:sz w:val="22"/>
      <w:szCs w:val="22"/>
    </w:rPr>
  </w:style>
  <w:style w:type="paragraph" w:customStyle="1" w:styleId="DDRTexte">
    <w:name w:val="DDR Texte"/>
    <w:basedOn w:val="Normal"/>
    <w:link w:val="DDRTexteCar"/>
    <w:qFormat/>
    <w:rsid w:val="00A462EC"/>
    <w:pPr>
      <w:widowControl w:val="0"/>
      <w:adjustRightInd w:val="0"/>
      <w:spacing w:after="0" w:line="252" w:lineRule="auto"/>
      <w:jc w:val="both"/>
      <w:textAlignment w:val="baseline"/>
    </w:pPr>
    <w:rPr>
      <w:rFonts w:ascii="Verdana" w:eastAsia="Times New Roman" w:hAnsi="Verdana" w:cs="Arial"/>
      <w:sz w:val="18"/>
      <w:szCs w:val="20"/>
      <w:lang w:val="en-US"/>
    </w:rPr>
  </w:style>
  <w:style w:type="paragraph" w:customStyle="1" w:styleId="DDRPuces">
    <w:name w:val="DDR Puces"/>
    <w:basedOn w:val="DDRTexte"/>
    <w:link w:val="DDRPucesCar"/>
    <w:uiPriority w:val="99"/>
    <w:qFormat/>
    <w:rsid w:val="00A462EC"/>
    <w:pPr>
      <w:numPr>
        <w:numId w:val="5"/>
      </w:numPr>
      <w:textAlignment w:val="auto"/>
    </w:pPr>
    <w:rPr>
      <w:bCs/>
      <w:lang w:eastAsia="fr-FR"/>
    </w:rPr>
  </w:style>
  <w:style w:type="character" w:customStyle="1" w:styleId="DDRTexteCar">
    <w:name w:val="DDR Texte Car"/>
    <w:link w:val="DDRTexte"/>
    <w:rsid w:val="00A462EC"/>
    <w:rPr>
      <w:rFonts w:ascii="Verdana" w:eastAsia="Times New Roman" w:hAnsi="Verdana" w:cs="Arial"/>
      <w:sz w:val="18"/>
      <w:szCs w:val="20"/>
      <w:lang w:val="en-US"/>
    </w:rPr>
  </w:style>
  <w:style w:type="character" w:customStyle="1" w:styleId="DDRPucesCar">
    <w:name w:val="DDR Puces Car"/>
    <w:link w:val="DDRPuces"/>
    <w:uiPriority w:val="99"/>
    <w:rsid w:val="00A462EC"/>
    <w:rPr>
      <w:rFonts w:ascii="Verdana" w:eastAsia="Times New Roman" w:hAnsi="Verdana" w:cs="Arial"/>
      <w:bCs/>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2890">
      <w:bodyDiv w:val="1"/>
      <w:marLeft w:val="0"/>
      <w:marRight w:val="0"/>
      <w:marTop w:val="0"/>
      <w:marBottom w:val="0"/>
      <w:divBdr>
        <w:top w:val="none" w:sz="0" w:space="0" w:color="auto"/>
        <w:left w:val="none" w:sz="0" w:space="0" w:color="auto"/>
        <w:bottom w:val="none" w:sz="0" w:space="0" w:color="auto"/>
        <w:right w:val="none" w:sz="0" w:space="0" w:color="auto"/>
      </w:divBdr>
    </w:div>
    <w:div w:id="486557836">
      <w:bodyDiv w:val="1"/>
      <w:marLeft w:val="0"/>
      <w:marRight w:val="0"/>
      <w:marTop w:val="0"/>
      <w:marBottom w:val="0"/>
      <w:divBdr>
        <w:top w:val="none" w:sz="0" w:space="0" w:color="auto"/>
        <w:left w:val="none" w:sz="0" w:space="0" w:color="auto"/>
        <w:bottom w:val="none" w:sz="0" w:space="0" w:color="auto"/>
        <w:right w:val="none" w:sz="0" w:space="0" w:color="auto"/>
      </w:divBdr>
    </w:div>
    <w:div w:id="582420424">
      <w:bodyDiv w:val="1"/>
      <w:marLeft w:val="0"/>
      <w:marRight w:val="0"/>
      <w:marTop w:val="0"/>
      <w:marBottom w:val="0"/>
      <w:divBdr>
        <w:top w:val="none" w:sz="0" w:space="0" w:color="auto"/>
        <w:left w:val="none" w:sz="0" w:space="0" w:color="auto"/>
        <w:bottom w:val="none" w:sz="0" w:space="0" w:color="auto"/>
        <w:right w:val="none" w:sz="0" w:space="0" w:color="auto"/>
      </w:divBdr>
    </w:div>
    <w:div w:id="942960268">
      <w:bodyDiv w:val="1"/>
      <w:marLeft w:val="0"/>
      <w:marRight w:val="0"/>
      <w:marTop w:val="0"/>
      <w:marBottom w:val="0"/>
      <w:divBdr>
        <w:top w:val="none" w:sz="0" w:space="0" w:color="auto"/>
        <w:left w:val="none" w:sz="0" w:space="0" w:color="auto"/>
        <w:bottom w:val="none" w:sz="0" w:space="0" w:color="auto"/>
        <w:right w:val="none" w:sz="0" w:space="0" w:color="auto"/>
      </w:divBdr>
    </w:div>
    <w:div w:id="943657033">
      <w:bodyDiv w:val="1"/>
      <w:marLeft w:val="0"/>
      <w:marRight w:val="0"/>
      <w:marTop w:val="0"/>
      <w:marBottom w:val="0"/>
      <w:divBdr>
        <w:top w:val="none" w:sz="0" w:space="0" w:color="auto"/>
        <w:left w:val="none" w:sz="0" w:space="0" w:color="auto"/>
        <w:bottom w:val="none" w:sz="0" w:space="0" w:color="auto"/>
        <w:right w:val="none" w:sz="0" w:space="0" w:color="auto"/>
      </w:divBdr>
    </w:div>
    <w:div w:id="1232615548">
      <w:bodyDiv w:val="1"/>
      <w:marLeft w:val="0"/>
      <w:marRight w:val="0"/>
      <w:marTop w:val="0"/>
      <w:marBottom w:val="0"/>
      <w:divBdr>
        <w:top w:val="none" w:sz="0" w:space="0" w:color="auto"/>
        <w:left w:val="none" w:sz="0" w:space="0" w:color="auto"/>
        <w:bottom w:val="none" w:sz="0" w:space="0" w:color="auto"/>
        <w:right w:val="none" w:sz="0" w:space="0" w:color="auto"/>
      </w:divBdr>
    </w:div>
    <w:div w:id="1319263562">
      <w:bodyDiv w:val="1"/>
      <w:marLeft w:val="0"/>
      <w:marRight w:val="0"/>
      <w:marTop w:val="0"/>
      <w:marBottom w:val="0"/>
      <w:divBdr>
        <w:top w:val="none" w:sz="0" w:space="0" w:color="auto"/>
        <w:left w:val="none" w:sz="0" w:space="0" w:color="auto"/>
        <w:bottom w:val="none" w:sz="0" w:space="0" w:color="auto"/>
        <w:right w:val="none" w:sz="0" w:space="0" w:color="auto"/>
      </w:divBdr>
    </w:div>
    <w:div w:id="1848866780">
      <w:bodyDiv w:val="1"/>
      <w:marLeft w:val="0"/>
      <w:marRight w:val="0"/>
      <w:marTop w:val="0"/>
      <w:marBottom w:val="0"/>
      <w:divBdr>
        <w:top w:val="none" w:sz="0" w:space="0" w:color="auto"/>
        <w:left w:val="none" w:sz="0" w:space="0" w:color="auto"/>
        <w:bottom w:val="none" w:sz="0" w:space="0" w:color="auto"/>
        <w:right w:val="none" w:sz="0" w:space="0" w:color="auto"/>
      </w:divBdr>
    </w:div>
    <w:div w:id="2007710892">
      <w:bodyDiv w:val="1"/>
      <w:marLeft w:val="0"/>
      <w:marRight w:val="0"/>
      <w:marTop w:val="0"/>
      <w:marBottom w:val="0"/>
      <w:divBdr>
        <w:top w:val="none" w:sz="0" w:space="0" w:color="auto"/>
        <w:left w:val="none" w:sz="0" w:space="0" w:color="auto"/>
        <w:bottom w:val="none" w:sz="0" w:space="0" w:color="auto"/>
        <w:right w:val="none" w:sz="0" w:space="0" w:color="auto"/>
      </w:divBdr>
    </w:div>
    <w:div w:id="2031485620">
      <w:bodyDiv w:val="1"/>
      <w:marLeft w:val="0"/>
      <w:marRight w:val="0"/>
      <w:marTop w:val="0"/>
      <w:marBottom w:val="0"/>
      <w:divBdr>
        <w:top w:val="none" w:sz="0" w:space="0" w:color="auto"/>
        <w:left w:val="none" w:sz="0" w:space="0" w:color="auto"/>
        <w:bottom w:val="none" w:sz="0" w:space="0" w:color="auto"/>
        <w:right w:val="none" w:sz="0" w:space="0" w:color="auto"/>
      </w:divBdr>
    </w:div>
    <w:div w:id="2053536261">
      <w:bodyDiv w:val="1"/>
      <w:marLeft w:val="0"/>
      <w:marRight w:val="0"/>
      <w:marTop w:val="0"/>
      <w:marBottom w:val="0"/>
      <w:divBdr>
        <w:top w:val="none" w:sz="0" w:space="0" w:color="auto"/>
        <w:left w:val="none" w:sz="0" w:space="0" w:color="auto"/>
        <w:bottom w:val="none" w:sz="0" w:space="0" w:color="auto"/>
        <w:right w:val="none" w:sz="0" w:space="0" w:color="auto"/>
      </w:divBdr>
    </w:div>
    <w:div w:id="21222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2939</Words>
  <Characters>16755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Atos Origin</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 AUDREY</dc:creator>
  <cp:lastModifiedBy>MORIN, AUDREY</cp:lastModifiedBy>
  <cp:revision>4</cp:revision>
  <cp:lastPrinted>2016-06-23T16:31:00Z</cp:lastPrinted>
  <dcterms:created xsi:type="dcterms:W3CDTF">2016-06-21T08:05:00Z</dcterms:created>
  <dcterms:modified xsi:type="dcterms:W3CDTF">2016-06-23T16:31:00Z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615857113</vt:i4>
  </property>
</Properties>
</file>